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9565C2" w14:textId="77777777" w:rsidR="00773718" w:rsidRPr="001C291C" w:rsidRDefault="00773718" w:rsidP="00773718">
      <w:pPr>
        <w:spacing w:line="360" w:lineRule="auto"/>
        <w:jc w:val="center"/>
        <w:rPr>
          <w:rFonts w:ascii="David" w:hAnsi="David" w:cs="David"/>
          <w:sz w:val="24"/>
          <w:szCs w:val="24"/>
          <w:rtl/>
        </w:rPr>
      </w:pPr>
      <w:r w:rsidRPr="001C291C">
        <w:rPr>
          <w:rFonts w:ascii="David" w:hAnsi="David" w:cs="David"/>
          <w:sz w:val="24"/>
          <w:szCs w:val="24"/>
          <w:rtl/>
        </w:rPr>
        <w:t>הרצאה ביום עיון על התיישנות</w:t>
      </w:r>
    </w:p>
    <w:p w14:paraId="116D960D" w14:textId="49765891" w:rsidR="00773718" w:rsidRPr="001C291C" w:rsidRDefault="00773718" w:rsidP="00773718">
      <w:pPr>
        <w:spacing w:line="360" w:lineRule="auto"/>
        <w:jc w:val="center"/>
        <w:rPr>
          <w:rFonts w:ascii="David" w:hAnsi="David" w:cs="David"/>
          <w:sz w:val="24"/>
          <w:szCs w:val="24"/>
          <w:rtl/>
        </w:rPr>
      </w:pPr>
      <w:r w:rsidRPr="001C291C">
        <w:rPr>
          <w:rFonts w:ascii="David" w:hAnsi="David" w:cs="David"/>
          <w:sz w:val="24"/>
          <w:szCs w:val="24"/>
          <w:rtl/>
        </w:rPr>
        <w:t>האגודה לרפואה ומשפט</w:t>
      </w:r>
    </w:p>
    <w:p w14:paraId="34222AA5" w14:textId="5C30865F" w:rsidR="00773718" w:rsidRPr="001C291C" w:rsidRDefault="00773718" w:rsidP="00773718">
      <w:pPr>
        <w:spacing w:line="360" w:lineRule="auto"/>
        <w:jc w:val="center"/>
        <w:rPr>
          <w:rFonts w:ascii="David" w:hAnsi="David" w:cs="David"/>
          <w:sz w:val="24"/>
          <w:szCs w:val="24"/>
          <w:rtl/>
        </w:rPr>
      </w:pPr>
      <w:r w:rsidRPr="001C291C">
        <w:rPr>
          <w:rFonts w:ascii="David" w:hAnsi="David" w:cs="David"/>
          <w:sz w:val="24"/>
          <w:szCs w:val="24"/>
          <w:rtl/>
        </w:rPr>
        <w:t>26.7.2020</w:t>
      </w:r>
    </w:p>
    <w:p w14:paraId="5FCCEA05" w14:textId="697BC16A" w:rsidR="00773718" w:rsidRPr="001C291C" w:rsidRDefault="00773718" w:rsidP="00773718">
      <w:pPr>
        <w:spacing w:line="360" w:lineRule="auto"/>
        <w:jc w:val="center"/>
        <w:rPr>
          <w:rFonts w:ascii="David" w:hAnsi="David" w:cs="David"/>
          <w:sz w:val="24"/>
          <w:szCs w:val="24"/>
          <w:rtl/>
        </w:rPr>
      </w:pPr>
      <w:r w:rsidRPr="001C291C">
        <w:rPr>
          <w:rFonts w:ascii="David" w:hAnsi="David" w:cs="David" w:hint="cs"/>
          <w:sz w:val="24"/>
          <w:szCs w:val="24"/>
          <w:rtl/>
        </w:rPr>
        <w:t>הרצאה על התיישנות  עילת ההולדה בעוולה</w:t>
      </w:r>
    </w:p>
    <w:p w14:paraId="5E9B16BB" w14:textId="10747C30" w:rsidR="00773718" w:rsidRPr="001C291C" w:rsidRDefault="00773718" w:rsidP="00773718">
      <w:pPr>
        <w:spacing w:line="360" w:lineRule="auto"/>
        <w:jc w:val="center"/>
        <w:rPr>
          <w:rFonts w:ascii="David" w:hAnsi="David" w:cs="David"/>
          <w:sz w:val="24"/>
          <w:szCs w:val="24"/>
          <w:rtl/>
        </w:rPr>
      </w:pPr>
      <w:r w:rsidRPr="001C291C">
        <w:rPr>
          <w:rFonts w:ascii="David" w:hAnsi="David" w:cs="David" w:hint="cs"/>
          <w:sz w:val="24"/>
          <w:szCs w:val="24"/>
          <w:rtl/>
        </w:rPr>
        <w:t>ד"ר אסף פוזנר, עו"ד</w:t>
      </w:r>
    </w:p>
    <w:p w14:paraId="39CB75A0" w14:textId="6BD738B8" w:rsidR="00773718" w:rsidRPr="001C291C" w:rsidRDefault="00773718" w:rsidP="00773718">
      <w:pPr>
        <w:spacing w:line="360" w:lineRule="auto"/>
        <w:jc w:val="center"/>
        <w:rPr>
          <w:rFonts w:ascii="David" w:hAnsi="David" w:cs="David"/>
          <w:sz w:val="24"/>
          <w:szCs w:val="24"/>
          <w:rtl/>
        </w:rPr>
      </w:pPr>
      <w:r w:rsidRPr="001C291C">
        <w:rPr>
          <w:rFonts w:ascii="David" w:hAnsi="David" w:cs="David" w:hint="cs"/>
          <w:sz w:val="24"/>
          <w:szCs w:val="24"/>
          <w:rtl/>
        </w:rPr>
        <w:t>קמחי, פלד, פוזנר, שילה ושות' והאוניברסיטה העברית</w:t>
      </w:r>
    </w:p>
    <w:p w14:paraId="3F4DA3B7" w14:textId="77777777" w:rsidR="00773718" w:rsidRPr="001C291C" w:rsidRDefault="00773718" w:rsidP="00773718">
      <w:pPr>
        <w:spacing w:line="360" w:lineRule="auto"/>
        <w:jc w:val="both"/>
        <w:rPr>
          <w:rFonts w:ascii="David" w:hAnsi="David" w:cs="David"/>
          <w:b/>
          <w:bCs/>
          <w:sz w:val="24"/>
          <w:szCs w:val="24"/>
          <w:u w:val="single"/>
          <w:rtl/>
        </w:rPr>
      </w:pPr>
      <w:r w:rsidRPr="001C291C">
        <w:rPr>
          <w:rFonts w:ascii="David" w:hAnsi="David" w:cs="David" w:hint="cs"/>
          <w:b/>
          <w:bCs/>
          <w:sz w:val="24"/>
          <w:szCs w:val="24"/>
          <w:u w:val="single"/>
          <w:rtl/>
        </w:rPr>
        <w:t>אסמכתאות</w:t>
      </w:r>
    </w:p>
    <w:p w14:paraId="74741E4F" w14:textId="77777777" w:rsidR="00773718" w:rsidRPr="001C291C" w:rsidRDefault="00773718" w:rsidP="00773718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David" w:hAnsi="David" w:cs="David"/>
          <w:color w:val="000000"/>
          <w:sz w:val="24"/>
          <w:szCs w:val="24"/>
        </w:rPr>
      </w:pPr>
      <w:r w:rsidRPr="001C291C">
        <w:rPr>
          <w:rFonts w:ascii="David" w:hAnsi="David" w:cs="David"/>
          <w:color w:val="000000"/>
          <w:sz w:val="24"/>
          <w:szCs w:val="24"/>
          <w:rtl/>
        </w:rPr>
        <w:t>ע"א 518/82 </w:t>
      </w:r>
      <w:r w:rsidRPr="001C291C">
        <w:rPr>
          <w:rFonts w:ascii="David" w:hAnsi="David" w:cs="David"/>
          <w:b/>
          <w:bCs/>
          <w:color w:val="000000"/>
          <w:sz w:val="24"/>
          <w:szCs w:val="24"/>
          <w:rtl/>
        </w:rPr>
        <w:t xml:space="preserve"> זייצוב נ' </w:t>
      </w:r>
      <w:r w:rsidRPr="001C291C">
        <w:rPr>
          <w:rFonts w:ascii="David" w:hAnsi="David" w:cs="David" w:hint="cs"/>
          <w:b/>
          <w:bCs/>
          <w:color w:val="000000"/>
          <w:sz w:val="24"/>
          <w:szCs w:val="24"/>
          <w:rtl/>
        </w:rPr>
        <w:t xml:space="preserve">כץ </w:t>
      </w:r>
      <w:r w:rsidRPr="001C291C">
        <w:rPr>
          <w:rFonts w:ascii="David" w:hAnsi="David" w:cs="David" w:hint="cs"/>
          <w:color w:val="000000"/>
          <w:sz w:val="24"/>
          <w:szCs w:val="24"/>
          <w:rtl/>
        </w:rPr>
        <w:t>פ"ד</w:t>
      </w:r>
      <w:r w:rsidRPr="001C291C">
        <w:rPr>
          <w:rFonts w:ascii="David" w:hAnsi="David" w:cs="David"/>
          <w:color w:val="000000"/>
          <w:sz w:val="24"/>
          <w:szCs w:val="24"/>
        </w:rPr>
        <w:t xml:space="preserve"> </w:t>
      </w:r>
      <w:r w:rsidRPr="001C291C">
        <w:rPr>
          <w:rFonts w:ascii="David" w:hAnsi="David" w:cs="David"/>
          <w:color w:val="000000"/>
          <w:sz w:val="24"/>
          <w:szCs w:val="24"/>
          <w:rtl/>
        </w:rPr>
        <w:t xml:space="preserve">מ(2) </w:t>
      </w:r>
      <w:r w:rsidRPr="001C291C">
        <w:rPr>
          <w:rFonts w:ascii="David" w:hAnsi="David" w:cs="David" w:hint="cs"/>
          <w:color w:val="000000"/>
          <w:sz w:val="24"/>
          <w:szCs w:val="24"/>
          <w:rtl/>
        </w:rPr>
        <w:t xml:space="preserve">85 (1986). </w:t>
      </w:r>
    </w:p>
    <w:p w14:paraId="2E33BCB3" w14:textId="78E22C7B" w:rsidR="00773718" w:rsidRPr="001C291C" w:rsidRDefault="00773718" w:rsidP="00773718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David" w:hAnsi="David" w:cs="David"/>
          <w:color w:val="000000"/>
          <w:sz w:val="24"/>
          <w:szCs w:val="24"/>
        </w:rPr>
      </w:pPr>
      <w:r w:rsidRPr="001C291C">
        <w:rPr>
          <w:rFonts w:ascii="David" w:hAnsi="David" w:cs="David"/>
          <w:color w:val="000000"/>
          <w:sz w:val="24"/>
          <w:szCs w:val="24"/>
          <w:rtl/>
        </w:rPr>
        <w:t>ע"א 1326/07 </w:t>
      </w:r>
      <w:r w:rsidRPr="001C291C">
        <w:rPr>
          <w:rFonts w:ascii="David" w:hAnsi="David" w:cs="David"/>
          <w:b/>
          <w:bCs/>
          <w:color w:val="000000"/>
          <w:sz w:val="24"/>
          <w:szCs w:val="24"/>
          <w:rtl/>
        </w:rPr>
        <w:t xml:space="preserve"> המר נ' עמית</w:t>
      </w:r>
      <w:r w:rsidRPr="001C291C">
        <w:rPr>
          <w:rFonts w:ascii="David" w:hAnsi="David" w:cs="David"/>
          <w:color w:val="000000"/>
          <w:sz w:val="24"/>
          <w:szCs w:val="24"/>
          <w:rtl/>
        </w:rPr>
        <w:t> </w:t>
      </w:r>
      <w:r w:rsidRPr="001C291C">
        <w:rPr>
          <w:rFonts w:ascii="David" w:hAnsi="David" w:cs="David" w:hint="cs"/>
          <w:color w:val="000000"/>
          <w:sz w:val="24"/>
          <w:szCs w:val="24"/>
          <w:rtl/>
        </w:rPr>
        <w:t>(</w:t>
      </w:r>
      <w:r w:rsidRPr="001C291C">
        <w:rPr>
          <w:rFonts w:ascii="David" w:hAnsi="David" w:cs="David"/>
          <w:color w:val="000000"/>
          <w:sz w:val="24"/>
          <w:szCs w:val="24"/>
          <w:rtl/>
        </w:rPr>
        <w:t>פורסם בנבו, 28.05.2012</w:t>
      </w:r>
      <w:r w:rsidRPr="001C291C">
        <w:rPr>
          <w:rFonts w:ascii="David" w:hAnsi="David" w:cs="David" w:hint="cs"/>
          <w:color w:val="000000"/>
          <w:sz w:val="24"/>
          <w:szCs w:val="24"/>
          <w:rtl/>
        </w:rPr>
        <w:t>)</w:t>
      </w:r>
      <w:r w:rsidRPr="001C291C">
        <w:rPr>
          <w:rFonts w:ascii="David" w:hAnsi="David" w:cs="David"/>
          <w:color w:val="000000"/>
          <w:sz w:val="24"/>
          <w:szCs w:val="24"/>
          <w:rtl/>
        </w:rPr>
        <w:t xml:space="preserve">. </w:t>
      </w:r>
    </w:p>
    <w:p w14:paraId="18B54C62" w14:textId="77777777" w:rsidR="00773718" w:rsidRPr="001C291C" w:rsidRDefault="00773718" w:rsidP="00773718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David" w:hAnsi="David" w:cs="David"/>
          <w:color w:val="000000"/>
          <w:sz w:val="24"/>
          <w:szCs w:val="24"/>
        </w:rPr>
      </w:pPr>
      <w:r w:rsidRPr="001C291C">
        <w:rPr>
          <w:rFonts w:ascii="David" w:hAnsi="David" w:cs="David"/>
          <w:color w:val="000000"/>
          <w:sz w:val="24"/>
          <w:szCs w:val="24"/>
          <w:rtl/>
        </w:rPr>
        <w:t>ע"א 754/05 </w:t>
      </w:r>
      <w:r w:rsidRPr="001C291C">
        <w:rPr>
          <w:rFonts w:ascii="David" w:hAnsi="David" w:cs="David"/>
          <w:b/>
          <w:bCs/>
          <w:color w:val="000000"/>
          <w:sz w:val="24"/>
          <w:szCs w:val="24"/>
          <w:rtl/>
        </w:rPr>
        <w:t xml:space="preserve"> לוי נ' מרכז רפואי שערי צדק</w:t>
      </w:r>
      <w:r w:rsidRPr="001C291C">
        <w:rPr>
          <w:rFonts w:ascii="David" w:hAnsi="David" w:cs="David"/>
          <w:color w:val="000000"/>
          <w:sz w:val="24"/>
          <w:szCs w:val="24"/>
        </w:rPr>
        <w:t xml:space="preserve"> </w:t>
      </w:r>
      <w:r w:rsidRPr="001C291C">
        <w:rPr>
          <w:rFonts w:ascii="David" w:hAnsi="David" w:cs="David" w:hint="cs"/>
          <w:color w:val="000000"/>
          <w:sz w:val="24"/>
          <w:szCs w:val="24"/>
          <w:rtl/>
        </w:rPr>
        <w:t xml:space="preserve"> פ"ד </w:t>
      </w:r>
      <w:r w:rsidRPr="001C291C">
        <w:rPr>
          <w:rFonts w:ascii="David" w:hAnsi="David" w:cs="David"/>
          <w:color w:val="000000"/>
          <w:sz w:val="24"/>
          <w:szCs w:val="24"/>
          <w:rtl/>
        </w:rPr>
        <w:t>סב(2) 218</w:t>
      </w:r>
      <w:r w:rsidRPr="001C291C">
        <w:rPr>
          <w:rFonts w:ascii="David" w:hAnsi="David" w:cs="David"/>
          <w:color w:val="000000"/>
          <w:sz w:val="24"/>
          <w:szCs w:val="24"/>
        </w:rPr>
        <w:t xml:space="preserve"> </w:t>
      </w:r>
      <w:r w:rsidRPr="001C291C">
        <w:rPr>
          <w:rFonts w:ascii="David" w:hAnsi="David" w:cs="David" w:hint="cs"/>
          <w:color w:val="000000"/>
          <w:sz w:val="24"/>
          <w:szCs w:val="24"/>
          <w:rtl/>
        </w:rPr>
        <w:t xml:space="preserve"> </w:t>
      </w:r>
      <w:r w:rsidRPr="001C291C">
        <w:rPr>
          <w:rFonts w:ascii="David" w:hAnsi="David" w:cs="David"/>
          <w:color w:val="000000"/>
          <w:sz w:val="24"/>
          <w:szCs w:val="24"/>
        </w:rPr>
        <w:t>(2007)</w:t>
      </w:r>
      <w:r w:rsidRPr="001C291C">
        <w:rPr>
          <w:rFonts w:ascii="David" w:hAnsi="David" w:cs="David"/>
          <w:sz w:val="24"/>
          <w:szCs w:val="24"/>
          <w:rtl/>
        </w:rPr>
        <w:t xml:space="preserve">. </w:t>
      </w:r>
    </w:p>
    <w:p w14:paraId="67C90502" w14:textId="77777777" w:rsidR="00773718" w:rsidRPr="001C291C" w:rsidRDefault="00773718" w:rsidP="00773718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David" w:hAnsi="David" w:cs="David"/>
          <w:color w:val="000000"/>
          <w:sz w:val="24"/>
          <w:szCs w:val="24"/>
        </w:rPr>
      </w:pPr>
      <w:r w:rsidRPr="001C291C">
        <w:rPr>
          <w:rFonts w:ascii="David" w:hAnsi="David" w:cs="David"/>
          <w:color w:val="000000"/>
          <w:sz w:val="24"/>
          <w:szCs w:val="24"/>
          <w:rtl/>
        </w:rPr>
        <w:t>ע"א 2600/09 </w:t>
      </w:r>
      <w:r w:rsidRPr="001C291C">
        <w:rPr>
          <w:rFonts w:ascii="David" w:hAnsi="David" w:cs="David"/>
          <w:b/>
          <w:bCs/>
          <w:color w:val="000000"/>
          <w:sz w:val="24"/>
          <w:szCs w:val="24"/>
          <w:rtl/>
        </w:rPr>
        <w:t>מכבי שירותי בריאות נ' נ' ס</w:t>
      </w:r>
      <w:r w:rsidRPr="001C291C">
        <w:rPr>
          <w:rFonts w:ascii="David" w:hAnsi="David" w:cs="David" w:hint="cs"/>
          <w:b/>
          <w:bCs/>
          <w:color w:val="000000"/>
          <w:sz w:val="24"/>
          <w:szCs w:val="24"/>
          <w:rtl/>
        </w:rPr>
        <w:t xml:space="preserve"> (</w:t>
      </w:r>
      <w:r w:rsidRPr="001C291C">
        <w:rPr>
          <w:rFonts w:ascii="David" w:hAnsi="David" w:cs="David"/>
          <w:color w:val="000000"/>
          <w:sz w:val="24"/>
          <w:szCs w:val="24"/>
          <w:rtl/>
        </w:rPr>
        <w:t>פורסם בנבו, 10.11.2013</w:t>
      </w:r>
      <w:r w:rsidRPr="001C291C">
        <w:rPr>
          <w:rFonts w:ascii="David" w:hAnsi="David" w:cs="David" w:hint="cs"/>
          <w:color w:val="000000"/>
          <w:sz w:val="24"/>
          <w:szCs w:val="24"/>
          <w:rtl/>
        </w:rPr>
        <w:t>).</w:t>
      </w:r>
    </w:p>
    <w:p w14:paraId="7143F866" w14:textId="77777777" w:rsidR="001C291C" w:rsidRPr="001C291C" w:rsidRDefault="00773718" w:rsidP="00773718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David" w:hAnsi="David" w:cs="David"/>
          <w:color w:val="000000"/>
          <w:sz w:val="24"/>
          <w:szCs w:val="24"/>
        </w:rPr>
      </w:pPr>
      <w:r w:rsidRPr="001C291C">
        <w:rPr>
          <w:rFonts w:ascii="David" w:hAnsi="David" w:cs="David"/>
          <w:color w:val="000000"/>
          <w:sz w:val="24"/>
          <w:szCs w:val="24"/>
          <w:rtl/>
        </w:rPr>
        <w:t>ע"א 140/00 </w:t>
      </w:r>
      <w:r w:rsidRPr="001C291C">
        <w:rPr>
          <w:rFonts w:ascii="David" w:hAnsi="David" w:cs="David"/>
          <w:b/>
          <w:bCs/>
          <w:color w:val="000000"/>
          <w:sz w:val="24"/>
          <w:szCs w:val="24"/>
          <w:rtl/>
        </w:rPr>
        <w:t>עיזבון אטינגר נ' החברה לשיקום ופיתוח הרובע היהודי בעיר העתיקה בירושלים בע"מ</w:t>
      </w:r>
      <w:r w:rsidRPr="001C291C">
        <w:rPr>
          <w:rFonts w:ascii="David" w:hAnsi="David" w:cs="David" w:hint="cs"/>
          <w:b/>
          <w:bCs/>
          <w:color w:val="000000"/>
          <w:sz w:val="24"/>
          <w:szCs w:val="24"/>
          <w:rtl/>
        </w:rPr>
        <w:t xml:space="preserve"> </w:t>
      </w:r>
      <w:r w:rsidRPr="001C291C">
        <w:rPr>
          <w:rFonts w:ascii="David" w:hAnsi="David" w:cs="David" w:hint="cs"/>
          <w:color w:val="000000"/>
          <w:sz w:val="24"/>
          <w:szCs w:val="24"/>
          <w:rtl/>
        </w:rPr>
        <w:t xml:space="preserve">פ"ד </w:t>
      </w:r>
      <w:r w:rsidRPr="001C291C">
        <w:rPr>
          <w:rFonts w:ascii="David" w:hAnsi="David" w:cs="David"/>
          <w:color w:val="000000"/>
          <w:sz w:val="24"/>
          <w:szCs w:val="24"/>
        </w:rPr>
        <w:t xml:space="preserve"> </w:t>
      </w:r>
      <w:r w:rsidRPr="001C291C">
        <w:rPr>
          <w:rFonts w:ascii="David" w:hAnsi="David" w:cs="David"/>
          <w:color w:val="000000"/>
          <w:sz w:val="24"/>
          <w:szCs w:val="24"/>
          <w:rtl/>
        </w:rPr>
        <w:t xml:space="preserve">נח(4) </w:t>
      </w:r>
      <w:r w:rsidRPr="001C291C">
        <w:rPr>
          <w:rFonts w:ascii="David" w:hAnsi="David" w:cs="David" w:hint="cs"/>
          <w:color w:val="000000"/>
          <w:sz w:val="24"/>
          <w:szCs w:val="24"/>
          <w:rtl/>
        </w:rPr>
        <w:t>486 (2004).</w:t>
      </w:r>
      <w:r w:rsidRPr="001C291C">
        <w:rPr>
          <w:rFonts w:ascii="David" w:hAnsi="David" w:cs="David"/>
          <w:color w:val="000000"/>
          <w:sz w:val="24"/>
          <w:szCs w:val="24"/>
          <w:rtl/>
        </w:rPr>
        <w:t xml:space="preserve"> </w:t>
      </w:r>
    </w:p>
    <w:p w14:paraId="72D7506D" w14:textId="77777777" w:rsidR="001C291C" w:rsidRPr="001C291C" w:rsidRDefault="00773718" w:rsidP="00773718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David" w:hAnsi="David" w:cs="David"/>
          <w:color w:val="000000"/>
          <w:sz w:val="24"/>
          <w:szCs w:val="24"/>
        </w:rPr>
      </w:pPr>
      <w:r w:rsidRPr="001C291C">
        <w:rPr>
          <w:rFonts w:ascii="David" w:hAnsi="David" w:cs="David"/>
          <w:color w:val="000000"/>
          <w:sz w:val="24"/>
          <w:szCs w:val="24"/>
          <w:rtl/>
        </w:rPr>
        <w:t>ע"א 4641/06 </w:t>
      </w:r>
      <w:r w:rsidRPr="001C291C">
        <w:rPr>
          <w:rFonts w:ascii="David" w:hAnsi="David" w:cs="David"/>
          <w:b/>
          <w:bCs/>
          <w:color w:val="000000"/>
          <w:sz w:val="24"/>
          <w:szCs w:val="24"/>
          <w:rtl/>
        </w:rPr>
        <w:t>מנורה חברה לביטוח בע"מ נ' עזבון כרכבי</w:t>
      </w:r>
      <w:r w:rsidRPr="001C291C">
        <w:rPr>
          <w:rFonts w:ascii="David" w:hAnsi="David" w:cs="David"/>
          <w:color w:val="000000"/>
          <w:sz w:val="24"/>
          <w:szCs w:val="24"/>
        </w:rPr>
        <w:t xml:space="preserve">  </w:t>
      </w:r>
      <w:r w:rsidRPr="001C291C">
        <w:rPr>
          <w:rFonts w:ascii="David" w:hAnsi="David" w:cs="David" w:hint="cs"/>
          <w:color w:val="000000"/>
          <w:sz w:val="24"/>
          <w:szCs w:val="24"/>
          <w:rtl/>
        </w:rPr>
        <w:t xml:space="preserve"> פ"ד </w:t>
      </w:r>
      <w:r w:rsidRPr="001C291C">
        <w:rPr>
          <w:rFonts w:ascii="David" w:hAnsi="David" w:cs="David"/>
          <w:color w:val="000000"/>
          <w:sz w:val="24"/>
          <w:szCs w:val="24"/>
          <w:rtl/>
        </w:rPr>
        <w:t xml:space="preserve">סב(3) </w:t>
      </w:r>
      <w:r w:rsidRPr="001C291C">
        <w:rPr>
          <w:rFonts w:ascii="David" w:hAnsi="David" w:cs="David" w:hint="cs"/>
          <w:color w:val="000000"/>
          <w:sz w:val="24"/>
          <w:szCs w:val="24"/>
          <w:rtl/>
        </w:rPr>
        <w:t>527 (2007)</w:t>
      </w:r>
      <w:r w:rsidR="001C291C" w:rsidRPr="001C291C">
        <w:rPr>
          <w:rFonts w:ascii="David" w:hAnsi="David" w:cs="David" w:hint="cs"/>
          <w:color w:val="000000"/>
          <w:sz w:val="24"/>
          <w:szCs w:val="24"/>
          <w:rtl/>
        </w:rPr>
        <w:t>.</w:t>
      </w:r>
      <w:r w:rsidRPr="001C291C">
        <w:rPr>
          <w:rFonts w:ascii="David" w:hAnsi="David" w:cs="David"/>
          <w:color w:val="000000"/>
          <w:sz w:val="24"/>
          <w:szCs w:val="24"/>
          <w:rtl/>
        </w:rPr>
        <w:t xml:space="preserve"> </w:t>
      </w:r>
    </w:p>
    <w:p w14:paraId="51EA2899" w14:textId="77777777" w:rsidR="001C291C" w:rsidRPr="001C291C" w:rsidRDefault="00773718" w:rsidP="00773718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David" w:hAnsi="David" w:cs="David"/>
          <w:color w:val="000000"/>
          <w:sz w:val="24"/>
          <w:szCs w:val="24"/>
        </w:rPr>
      </w:pPr>
      <w:r w:rsidRPr="001C291C">
        <w:rPr>
          <w:rFonts w:ascii="David" w:hAnsi="David" w:cs="David"/>
          <w:color w:val="000000"/>
          <w:sz w:val="24"/>
          <w:szCs w:val="24"/>
          <w:rtl/>
        </w:rPr>
        <w:t>ע"א 10990/05 </w:t>
      </w:r>
      <w:r w:rsidRPr="001C291C">
        <w:rPr>
          <w:rFonts w:ascii="David" w:hAnsi="David" w:cs="David"/>
          <w:b/>
          <w:bCs/>
          <w:color w:val="000000"/>
          <w:sz w:val="24"/>
          <w:szCs w:val="24"/>
          <w:rtl/>
        </w:rPr>
        <w:t xml:space="preserve"> פינץ נ' הראל חברה לביטוח בע"מ</w:t>
      </w:r>
      <w:r w:rsidRPr="001C291C">
        <w:rPr>
          <w:rFonts w:ascii="David" w:hAnsi="David" w:cs="David" w:hint="cs"/>
          <w:color w:val="000000"/>
          <w:sz w:val="24"/>
          <w:szCs w:val="24"/>
          <w:rtl/>
        </w:rPr>
        <w:t xml:space="preserve"> פ"ד </w:t>
      </w:r>
      <w:r w:rsidRPr="001C291C">
        <w:rPr>
          <w:rFonts w:ascii="David" w:hAnsi="David" w:cs="David"/>
          <w:color w:val="000000"/>
          <w:sz w:val="24"/>
          <w:szCs w:val="24"/>
          <w:rtl/>
        </w:rPr>
        <w:t xml:space="preserve">סא(1) </w:t>
      </w:r>
      <w:r w:rsidRPr="001C291C">
        <w:rPr>
          <w:rFonts w:ascii="David" w:hAnsi="David" w:cs="David" w:hint="cs"/>
          <w:color w:val="000000"/>
          <w:sz w:val="24"/>
          <w:szCs w:val="24"/>
          <w:rtl/>
        </w:rPr>
        <w:t>325 (2006)</w:t>
      </w:r>
      <w:r w:rsidR="001C291C" w:rsidRPr="001C291C">
        <w:rPr>
          <w:rFonts w:ascii="David" w:hAnsi="David" w:cs="David" w:hint="cs"/>
          <w:color w:val="000000"/>
          <w:sz w:val="24"/>
          <w:szCs w:val="24"/>
          <w:rtl/>
        </w:rPr>
        <w:t>.</w:t>
      </w:r>
    </w:p>
    <w:p w14:paraId="5977CE7E" w14:textId="77777777" w:rsidR="001C291C" w:rsidRPr="001C291C" w:rsidRDefault="00773718" w:rsidP="00773718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David" w:hAnsi="David" w:cs="David"/>
          <w:color w:val="000000"/>
          <w:sz w:val="24"/>
          <w:szCs w:val="24"/>
        </w:rPr>
      </w:pPr>
      <w:r w:rsidRPr="001C291C">
        <w:rPr>
          <w:rFonts w:ascii="David" w:hAnsi="David" w:cs="David" w:hint="cs"/>
          <w:sz w:val="24"/>
          <w:szCs w:val="24"/>
          <w:rtl/>
        </w:rPr>
        <w:t xml:space="preserve">ת"א (מחוזי חי') 30417-08-11 </w:t>
      </w:r>
      <w:r w:rsidRPr="001C291C">
        <w:rPr>
          <w:rFonts w:ascii="David" w:hAnsi="David" w:cs="David" w:hint="cs"/>
          <w:b/>
          <w:bCs/>
          <w:sz w:val="24"/>
          <w:szCs w:val="24"/>
          <w:rtl/>
        </w:rPr>
        <w:t>אבו עישה נ' שירותי בריאות כללית</w:t>
      </w:r>
      <w:r w:rsidRPr="001C291C">
        <w:rPr>
          <w:rFonts w:ascii="David" w:hAnsi="David" w:cs="David" w:hint="cs"/>
          <w:sz w:val="24"/>
          <w:szCs w:val="24"/>
          <w:rtl/>
        </w:rPr>
        <w:t xml:space="preserve"> (לא פורסם, 6.10.2014)</w:t>
      </w:r>
      <w:r w:rsidR="001C291C" w:rsidRPr="001C291C">
        <w:rPr>
          <w:rFonts w:ascii="David" w:hAnsi="David" w:cs="David" w:hint="cs"/>
          <w:sz w:val="24"/>
          <w:szCs w:val="24"/>
          <w:rtl/>
        </w:rPr>
        <w:t>.</w:t>
      </w:r>
      <w:r w:rsidRPr="001C291C">
        <w:rPr>
          <w:rFonts w:ascii="David" w:hAnsi="David" w:cs="David"/>
          <w:sz w:val="24"/>
          <w:szCs w:val="24"/>
          <w:rtl/>
        </w:rPr>
        <w:t xml:space="preserve"> </w:t>
      </w:r>
    </w:p>
    <w:p w14:paraId="45833BB9" w14:textId="77777777" w:rsidR="001C291C" w:rsidRPr="001C291C" w:rsidRDefault="00773718" w:rsidP="001C291C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David" w:hAnsi="David" w:cs="David"/>
          <w:color w:val="000000"/>
          <w:sz w:val="24"/>
          <w:szCs w:val="24"/>
        </w:rPr>
      </w:pPr>
      <w:r w:rsidRPr="001C291C">
        <w:rPr>
          <w:rFonts w:ascii="David" w:hAnsi="David" w:cs="David"/>
          <w:color w:val="000000"/>
          <w:sz w:val="24"/>
          <w:szCs w:val="24"/>
          <w:rtl/>
        </w:rPr>
        <w:t>אסף פוזנר, "על הדילמה שבין תוצאה</w:t>
      </w:r>
      <w:r w:rsidRPr="001C291C">
        <w:rPr>
          <w:rFonts w:ascii="David" w:hAnsi="David" w:cs="David" w:hint="cs"/>
          <w:color w:val="000000"/>
          <w:sz w:val="24"/>
          <w:szCs w:val="24"/>
          <w:rtl/>
        </w:rPr>
        <w:t xml:space="preserve"> להנמקה וריבוע המעגל: על תביעתו הישירה-נגזרת של היילוד בגין הולדה בעוולה</w:t>
      </w:r>
      <w:r w:rsidRPr="001C291C">
        <w:rPr>
          <w:rFonts w:ascii="David" w:hAnsi="David" w:cs="David"/>
          <w:color w:val="000000"/>
          <w:sz w:val="24"/>
          <w:szCs w:val="24"/>
          <w:rtl/>
        </w:rPr>
        <w:t xml:space="preserve">", </w:t>
      </w:r>
      <w:r w:rsidRPr="001C291C">
        <w:rPr>
          <w:rFonts w:ascii="David" w:hAnsi="David" w:cs="David"/>
          <w:b/>
          <w:bCs/>
          <w:color w:val="000000"/>
          <w:sz w:val="24"/>
          <w:szCs w:val="24"/>
          <w:rtl/>
        </w:rPr>
        <w:t>ספר שטרסברג-כהן</w:t>
      </w:r>
      <w:r w:rsidRPr="001C291C">
        <w:rPr>
          <w:rFonts w:ascii="David" w:hAnsi="David" w:cs="David"/>
          <w:color w:val="000000"/>
          <w:sz w:val="24"/>
          <w:szCs w:val="24"/>
          <w:rtl/>
        </w:rPr>
        <w:t xml:space="preserve"> </w:t>
      </w:r>
      <w:r w:rsidR="001C291C" w:rsidRPr="001C291C">
        <w:rPr>
          <w:rFonts w:ascii="David" w:hAnsi="David" w:cs="David" w:hint="cs"/>
          <w:color w:val="000000"/>
          <w:sz w:val="24"/>
          <w:szCs w:val="24"/>
          <w:rtl/>
        </w:rPr>
        <w:t xml:space="preserve">495 </w:t>
      </w:r>
      <w:r w:rsidRPr="001C291C">
        <w:rPr>
          <w:rFonts w:ascii="David" w:hAnsi="David" w:cs="David"/>
          <w:color w:val="000000"/>
          <w:sz w:val="24"/>
          <w:szCs w:val="24"/>
          <w:rtl/>
        </w:rPr>
        <w:t>(א' ברק, י' זמיר, א' כהן, מ' סבוראי וא' עפארי עורכים, 2017)</w:t>
      </w:r>
      <w:r w:rsidR="001C291C" w:rsidRPr="001C291C">
        <w:rPr>
          <w:rFonts w:ascii="David" w:hAnsi="David" w:cs="David" w:hint="cs"/>
          <w:color w:val="000000"/>
          <w:sz w:val="24"/>
          <w:szCs w:val="24"/>
          <w:rtl/>
        </w:rPr>
        <w:t>.</w:t>
      </w:r>
    </w:p>
    <w:p w14:paraId="31A0857F" w14:textId="77777777" w:rsidR="001C291C" w:rsidRPr="001C291C" w:rsidRDefault="00773718" w:rsidP="001C291C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David" w:hAnsi="David" w:cs="David"/>
          <w:color w:val="000000"/>
          <w:sz w:val="24"/>
          <w:szCs w:val="24"/>
        </w:rPr>
      </w:pPr>
      <w:r w:rsidRPr="001C291C">
        <w:rPr>
          <w:rFonts w:ascii="David" w:hAnsi="David" w:cs="David"/>
          <w:color w:val="000000"/>
          <w:sz w:val="24"/>
          <w:szCs w:val="24"/>
          <w:rtl/>
        </w:rPr>
        <w:t>ת"א (מחוזי י-ם) 31657-04-13 </w:t>
      </w:r>
      <w:r w:rsidRPr="001C291C">
        <w:rPr>
          <w:rFonts w:ascii="David" w:hAnsi="David" w:cs="David"/>
          <w:b/>
          <w:bCs/>
          <w:color w:val="000000"/>
          <w:sz w:val="24"/>
          <w:szCs w:val="24"/>
          <w:rtl/>
        </w:rPr>
        <w:t>פלוני נ' לאומית שרותי בריאות</w:t>
      </w:r>
      <w:r w:rsidRPr="001C291C">
        <w:rPr>
          <w:rFonts w:ascii="David" w:hAnsi="David" w:cs="David"/>
          <w:color w:val="000000"/>
          <w:sz w:val="24"/>
          <w:szCs w:val="24"/>
          <w:rtl/>
        </w:rPr>
        <w:t> </w:t>
      </w:r>
      <w:r w:rsidRPr="001C291C">
        <w:rPr>
          <w:rFonts w:ascii="David" w:hAnsi="David" w:cs="David"/>
          <w:color w:val="000000"/>
          <w:sz w:val="24"/>
          <w:szCs w:val="24"/>
        </w:rPr>
        <w:t>)</w:t>
      </w:r>
      <w:r w:rsidRPr="001C291C">
        <w:rPr>
          <w:rFonts w:ascii="David" w:hAnsi="David" w:cs="David"/>
          <w:color w:val="000000"/>
          <w:sz w:val="24"/>
          <w:szCs w:val="24"/>
          <w:rtl/>
        </w:rPr>
        <w:t>פורסם בנבו, 24.02.2016</w:t>
      </w:r>
      <w:r w:rsidRPr="001C291C">
        <w:rPr>
          <w:rFonts w:ascii="David" w:hAnsi="David" w:cs="David"/>
          <w:color w:val="000000"/>
          <w:sz w:val="24"/>
          <w:szCs w:val="24"/>
        </w:rPr>
        <w:t>(</w:t>
      </w:r>
      <w:r w:rsidR="001C291C" w:rsidRPr="001C291C">
        <w:rPr>
          <w:rFonts w:ascii="David" w:hAnsi="David" w:cs="David" w:hint="cs"/>
          <w:sz w:val="24"/>
          <w:szCs w:val="24"/>
          <w:rtl/>
        </w:rPr>
        <w:t>.</w:t>
      </w:r>
    </w:p>
    <w:p w14:paraId="69D82A0C" w14:textId="77777777" w:rsidR="001C291C" w:rsidRPr="001C291C" w:rsidRDefault="00773718" w:rsidP="001C291C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David" w:hAnsi="David" w:cs="David"/>
          <w:color w:val="000000"/>
          <w:sz w:val="24"/>
          <w:szCs w:val="24"/>
        </w:rPr>
      </w:pPr>
      <w:r w:rsidRPr="001C291C">
        <w:rPr>
          <w:rFonts w:ascii="David" w:hAnsi="David" w:cs="David" w:hint="cs"/>
          <w:sz w:val="24"/>
          <w:szCs w:val="24"/>
          <w:rtl/>
        </w:rPr>
        <w:t xml:space="preserve">אסף פוזנר, </w:t>
      </w:r>
      <w:r w:rsidRPr="001C291C">
        <w:rPr>
          <w:rFonts w:ascii="David" w:hAnsi="David" w:cs="David" w:hint="cs"/>
          <w:b/>
          <w:bCs/>
          <w:sz w:val="24"/>
          <w:szCs w:val="24"/>
          <w:rtl/>
        </w:rPr>
        <w:t>עוולות טרום לידתיות: הילד הרצוי והילד הבלתי רצוי</w:t>
      </w:r>
      <w:r w:rsidRPr="001C291C">
        <w:rPr>
          <w:rFonts w:ascii="David" w:hAnsi="David" w:cs="David" w:hint="cs"/>
          <w:sz w:val="24"/>
          <w:szCs w:val="24"/>
          <w:rtl/>
        </w:rPr>
        <w:t xml:space="preserve"> (2019)</w:t>
      </w:r>
      <w:r w:rsidR="001C291C" w:rsidRPr="001C291C">
        <w:rPr>
          <w:rFonts w:ascii="David" w:hAnsi="David" w:cs="David" w:hint="cs"/>
          <w:sz w:val="24"/>
          <w:szCs w:val="24"/>
          <w:rtl/>
        </w:rPr>
        <w:t>.</w:t>
      </w:r>
      <w:r w:rsidRPr="001C291C">
        <w:rPr>
          <w:rFonts w:ascii="David" w:hAnsi="David" w:cs="David" w:hint="cs"/>
          <w:sz w:val="24"/>
          <w:szCs w:val="24"/>
          <w:rtl/>
        </w:rPr>
        <w:t xml:space="preserve"> </w:t>
      </w:r>
    </w:p>
    <w:p w14:paraId="53DD8E4A" w14:textId="77777777" w:rsidR="001C291C" w:rsidRPr="001C291C" w:rsidRDefault="00773718" w:rsidP="001C291C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David" w:hAnsi="David" w:cs="David"/>
          <w:color w:val="000000"/>
          <w:sz w:val="24"/>
          <w:szCs w:val="24"/>
        </w:rPr>
      </w:pPr>
      <w:r w:rsidRPr="001C291C">
        <w:rPr>
          <w:rFonts w:ascii="David" w:hAnsi="David" w:cs="David"/>
          <w:sz w:val="24"/>
          <w:szCs w:val="24"/>
          <w:rtl/>
        </w:rPr>
        <w:t xml:space="preserve">ע"א 244/81 </w:t>
      </w:r>
      <w:r w:rsidRPr="001C291C">
        <w:rPr>
          <w:rFonts w:ascii="David" w:hAnsi="David" w:cs="David"/>
          <w:b/>
          <w:bCs/>
          <w:sz w:val="24"/>
          <w:szCs w:val="24"/>
          <w:rtl/>
        </w:rPr>
        <w:t>פתאל נ' קופת חולים כללית</w:t>
      </w:r>
      <w:r w:rsidRPr="001C291C">
        <w:rPr>
          <w:rFonts w:ascii="David" w:hAnsi="David" w:cs="David"/>
          <w:sz w:val="24"/>
          <w:szCs w:val="24"/>
          <w:rtl/>
        </w:rPr>
        <w:t xml:space="preserve"> פ"ד לח (3) 673, 683 (1984)</w:t>
      </w:r>
      <w:r w:rsidR="001C291C" w:rsidRPr="001C291C">
        <w:rPr>
          <w:rFonts w:ascii="David" w:hAnsi="David" w:cs="David" w:hint="cs"/>
          <w:sz w:val="24"/>
          <w:szCs w:val="24"/>
          <w:rtl/>
        </w:rPr>
        <w:t>.</w:t>
      </w:r>
      <w:r w:rsidRPr="001C291C">
        <w:rPr>
          <w:rFonts w:ascii="David" w:hAnsi="David" w:cs="David"/>
          <w:sz w:val="24"/>
          <w:szCs w:val="24"/>
          <w:rtl/>
        </w:rPr>
        <w:t xml:space="preserve"> </w:t>
      </w:r>
    </w:p>
    <w:p w14:paraId="4EF9798D" w14:textId="77777777" w:rsidR="001C291C" w:rsidRPr="001C291C" w:rsidRDefault="00773718" w:rsidP="001C291C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David" w:hAnsi="David" w:cs="David"/>
          <w:color w:val="000000"/>
          <w:sz w:val="24"/>
          <w:szCs w:val="24"/>
        </w:rPr>
      </w:pPr>
      <w:r w:rsidRPr="001C291C">
        <w:rPr>
          <w:rFonts w:ascii="David" w:hAnsi="David" w:cs="David"/>
          <w:sz w:val="24"/>
          <w:szCs w:val="24"/>
          <w:rtl/>
        </w:rPr>
        <w:t xml:space="preserve">ע"א 1806/05 </w:t>
      </w:r>
      <w:r w:rsidRPr="001C291C">
        <w:rPr>
          <w:rFonts w:ascii="David" w:hAnsi="David" w:cs="David"/>
          <w:b/>
          <w:bCs/>
          <w:sz w:val="24"/>
          <w:szCs w:val="24"/>
          <w:rtl/>
        </w:rPr>
        <w:t xml:space="preserve">הראל חברה לביטוח בע"מ נ' עזבון אמיתי </w:t>
      </w:r>
      <w:r w:rsidRPr="001C291C">
        <w:rPr>
          <w:rFonts w:ascii="David" w:hAnsi="David" w:cs="David" w:hint="cs"/>
          <w:sz w:val="24"/>
          <w:szCs w:val="24"/>
          <w:rtl/>
        </w:rPr>
        <w:t>(פורסם בנבו,</w:t>
      </w:r>
      <w:r w:rsidRPr="001C291C">
        <w:rPr>
          <w:rFonts w:ascii="David" w:hAnsi="David" w:cs="David"/>
          <w:sz w:val="24"/>
          <w:szCs w:val="24"/>
          <w:rtl/>
        </w:rPr>
        <w:t xml:space="preserve"> 21.5.</w:t>
      </w:r>
      <w:r w:rsidRPr="001C291C">
        <w:rPr>
          <w:rFonts w:ascii="David" w:hAnsi="David" w:cs="David" w:hint="cs"/>
          <w:sz w:val="24"/>
          <w:szCs w:val="24"/>
          <w:rtl/>
        </w:rPr>
        <w:t>20</w:t>
      </w:r>
      <w:r w:rsidRPr="001C291C">
        <w:rPr>
          <w:rFonts w:ascii="David" w:hAnsi="David" w:cs="David"/>
          <w:sz w:val="24"/>
          <w:szCs w:val="24"/>
          <w:rtl/>
        </w:rPr>
        <w:t>08</w:t>
      </w:r>
      <w:r w:rsidRPr="001C291C">
        <w:rPr>
          <w:rFonts w:ascii="David" w:hAnsi="David" w:cs="David" w:hint="cs"/>
          <w:sz w:val="24"/>
          <w:szCs w:val="24"/>
          <w:rtl/>
        </w:rPr>
        <w:t>)</w:t>
      </w:r>
      <w:r w:rsidR="001C291C" w:rsidRPr="001C291C">
        <w:rPr>
          <w:rFonts w:ascii="David" w:hAnsi="David" w:cs="David" w:hint="cs"/>
          <w:sz w:val="24"/>
          <w:szCs w:val="24"/>
          <w:rtl/>
        </w:rPr>
        <w:t>.</w:t>
      </w:r>
      <w:r w:rsidRPr="001C291C">
        <w:rPr>
          <w:rFonts w:ascii="David" w:hAnsi="David" w:cs="David"/>
          <w:sz w:val="24"/>
          <w:szCs w:val="24"/>
          <w:rtl/>
        </w:rPr>
        <w:t xml:space="preserve"> </w:t>
      </w:r>
    </w:p>
    <w:p w14:paraId="33EC3FC3" w14:textId="17D15DB4" w:rsidR="001C291C" w:rsidRPr="001C291C" w:rsidRDefault="00773718" w:rsidP="001C291C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David" w:hAnsi="David" w:cs="David"/>
          <w:color w:val="000000"/>
          <w:sz w:val="24"/>
          <w:szCs w:val="24"/>
        </w:rPr>
      </w:pPr>
      <w:r w:rsidRPr="001C291C">
        <w:rPr>
          <w:rFonts w:ascii="David" w:hAnsi="David" w:cs="David"/>
          <w:sz w:val="24"/>
          <w:szCs w:val="24"/>
          <w:rtl/>
        </w:rPr>
        <w:t xml:space="preserve">דנ"א 1595/06 </w:t>
      </w:r>
      <w:r w:rsidRPr="001C291C">
        <w:rPr>
          <w:rFonts w:ascii="David" w:hAnsi="David" w:cs="David"/>
          <w:b/>
          <w:bCs/>
          <w:sz w:val="24"/>
          <w:szCs w:val="24"/>
          <w:rtl/>
        </w:rPr>
        <w:t>עיזבון ארידור נ' עיריית פתח תקווה</w:t>
      </w:r>
      <w:r w:rsidRPr="001C291C">
        <w:rPr>
          <w:rFonts w:ascii="David" w:hAnsi="David" w:cs="David" w:hint="cs"/>
          <w:sz w:val="24"/>
          <w:szCs w:val="24"/>
          <w:rtl/>
        </w:rPr>
        <w:t xml:space="preserve"> (פורסם בנבו,</w:t>
      </w:r>
      <w:r w:rsidRPr="001C291C">
        <w:rPr>
          <w:rFonts w:ascii="David" w:hAnsi="David" w:cs="David"/>
          <w:sz w:val="24"/>
          <w:szCs w:val="24"/>
          <w:rtl/>
        </w:rPr>
        <w:t xml:space="preserve"> 21.3.</w:t>
      </w:r>
      <w:r w:rsidRPr="001C291C">
        <w:rPr>
          <w:rFonts w:ascii="David" w:hAnsi="David" w:cs="David" w:hint="cs"/>
          <w:sz w:val="24"/>
          <w:szCs w:val="24"/>
          <w:rtl/>
        </w:rPr>
        <w:t>20</w:t>
      </w:r>
      <w:r w:rsidRPr="001C291C">
        <w:rPr>
          <w:rFonts w:ascii="David" w:hAnsi="David" w:cs="David"/>
          <w:sz w:val="24"/>
          <w:szCs w:val="24"/>
          <w:rtl/>
        </w:rPr>
        <w:t>13</w:t>
      </w:r>
      <w:r w:rsidRPr="001C291C">
        <w:rPr>
          <w:rFonts w:ascii="David" w:hAnsi="David" w:cs="David" w:hint="cs"/>
          <w:sz w:val="24"/>
          <w:szCs w:val="24"/>
          <w:rtl/>
        </w:rPr>
        <w:t>).</w:t>
      </w:r>
      <w:r w:rsidRPr="001C291C">
        <w:rPr>
          <w:rFonts w:ascii="David" w:hAnsi="David" w:cs="David"/>
          <w:sz w:val="24"/>
          <w:szCs w:val="24"/>
          <w:rtl/>
        </w:rPr>
        <w:t xml:space="preserve"> </w:t>
      </w:r>
      <w:r w:rsidR="001C291C" w:rsidRPr="001C291C">
        <w:rPr>
          <w:rFonts w:ascii="David" w:hAnsi="David" w:cs="David" w:hint="cs"/>
          <w:color w:val="000000"/>
          <w:sz w:val="24"/>
          <w:szCs w:val="24"/>
          <w:rtl/>
        </w:rPr>
        <w:t>\</w:t>
      </w:r>
    </w:p>
    <w:p w14:paraId="666CB948" w14:textId="77777777" w:rsidR="001C291C" w:rsidRPr="001C291C" w:rsidRDefault="00773718" w:rsidP="001C291C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David" w:hAnsi="David" w:cs="David"/>
          <w:color w:val="000000"/>
          <w:sz w:val="24"/>
          <w:szCs w:val="24"/>
        </w:rPr>
      </w:pPr>
      <w:r w:rsidRPr="001C291C">
        <w:rPr>
          <w:rFonts w:ascii="David" w:hAnsi="David" w:cs="David"/>
          <w:color w:val="000000"/>
          <w:sz w:val="24"/>
          <w:szCs w:val="24"/>
          <w:rtl/>
        </w:rPr>
        <w:t>ע"א 58/82 </w:t>
      </w:r>
      <w:r w:rsidRPr="001C291C">
        <w:rPr>
          <w:rFonts w:ascii="David" w:hAnsi="David" w:cs="David"/>
          <w:b/>
          <w:bCs/>
          <w:color w:val="000000"/>
          <w:sz w:val="24"/>
          <w:szCs w:val="24"/>
          <w:rtl/>
        </w:rPr>
        <w:t xml:space="preserve"> קנטור נ' מוסייב</w:t>
      </w:r>
      <w:r w:rsidRPr="001C291C">
        <w:rPr>
          <w:rFonts w:ascii="David" w:hAnsi="David" w:cs="David"/>
          <w:color w:val="000000"/>
          <w:sz w:val="24"/>
          <w:szCs w:val="24"/>
        </w:rPr>
        <w:t xml:space="preserve"> </w:t>
      </w:r>
      <w:r w:rsidRPr="001C291C">
        <w:rPr>
          <w:rFonts w:ascii="David" w:hAnsi="David" w:cs="David" w:hint="cs"/>
          <w:color w:val="000000"/>
          <w:sz w:val="24"/>
          <w:szCs w:val="24"/>
          <w:rtl/>
        </w:rPr>
        <w:t xml:space="preserve">פ"ד </w:t>
      </w:r>
      <w:r w:rsidRPr="001C291C">
        <w:rPr>
          <w:rFonts w:ascii="David" w:hAnsi="David" w:cs="David"/>
          <w:color w:val="000000"/>
          <w:sz w:val="24"/>
          <w:szCs w:val="24"/>
          <w:rtl/>
        </w:rPr>
        <w:t>לט(3) 253</w:t>
      </w:r>
      <w:r w:rsidRPr="001C291C">
        <w:rPr>
          <w:rFonts w:ascii="David" w:hAnsi="David" w:cs="David"/>
          <w:color w:val="000000"/>
          <w:sz w:val="24"/>
          <w:szCs w:val="24"/>
        </w:rPr>
        <w:t xml:space="preserve"> (1985) </w:t>
      </w:r>
    </w:p>
    <w:p w14:paraId="2C82F996" w14:textId="77777777" w:rsidR="001C291C" w:rsidRPr="001C291C" w:rsidRDefault="00773718" w:rsidP="001C291C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David" w:hAnsi="David" w:cs="David"/>
          <w:color w:val="000000"/>
          <w:sz w:val="24"/>
          <w:szCs w:val="24"/>
        </w:rPr>
      </w:pPr>
      <w:r w:rsidRPr="001C291C">
        <w:rPr>
          <w:rFonts w:ascii="David" w:hAnsi="David" w:cs="David"/>
          <w:sz w:val="24"/>
          <w:szCs w:val="24"/>
          <w:rtl/>
        </w:rPr>
        <w:t xml:space="preserve">ע"א 158/54 </w:t>
      </w:r>
      <w:r w:rsidRPr="001C291C">
        <w:rPr>
          <w:rFonts w:ascii="David" w:hAnsi="David" w:cs="David"/>
          <w:b/>
          <w:bCs/>
          <w:sz w:val="24"/>
          <w:szCs w:val="24"/>
          <w:rtl/>
        </w:rPr>
        <w:t>בוטון  נ' בנק המזרחי</w:t>
      </w:r>
      <w:r w:rsidRPr="001C291C">
        <w:rPr>
          <w:rFonts w:ascii="David" w:hAnsi="David" w:cs="David"/>
          <w:sz w:val="24"/>
          <w:szCs w:val="24"/>
          <w:rtl/>
        </w:rPr>
        <w:t xml:space="preserve"> פ"ד י' 687, 695</w:t>
      </w:r>
      <w:r w:rsidRPr="001C291C">
        <w:rPr>
          <w:rFonts w:ascii="David" w:hAnsi="David" w:cs="David" w:hint="cs"/>
          <w:sz w:val="24"/>
          <w:szCs w:val="24"/>
          <w:rtl/>
        </w:rPr>
        <w:t xml:space="preserve"> (1956) </w:t>
      </w:r>
    </w:p>
    <w:p w14:paraId="1DA7BADE" w14:textId="77777777" w:rsidR="001C291C" w:rsidRPr="001C291C" w:rsidRDefault="00773718" w:rsidP="001C291C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David" w:hAnsi="David" w:cs="David"/>
          <w:color w:val="000000"/>
          <w:sz w:val="24"/>
          <w:szCs w:val="24"/>
        </w:rPr>
      </w:pPr>
      <w:r w:rsidRPr="001C291C">
        <w:rPr>
          <w:rFonts w:ascii="David" w:hAnsi="David" w:cs="David"/>
          <w:sz w:val="24"/>
          <w:szCs w:val="24"/>
          <w:rtl/>
        </w:rPr>
        <w:t xml:space="preserve">ע"א 69/85 </w:t>
      </w:r>
      <w:r w:rsidRPr="001C291C">
        <w:rPr>
          <w:rFonts w:ascii="David" w:hAnsi="David" w:cs="David"/>
          <w:b/>
          <w:bCs/>
          <w:sz w:val="24"/>
          <w:szCs w:val="24"/>
          <w:rtl/>
        </w:rPr>
        <w:t xml:space="preserve">להבי  נ' רשות הפיתוח </w:t>
      </w:r>
      <w:r w:rsidRPr="001C291C">
        <w:rPr>
          <w:rFonts w:ascii="David" w:hAnsi="David" w:cs="David"/>
          <w:sz w:val="24"/>
          <w:szCs w:val="24"/>
          <w:rtl/>
        </w:rPr>
        <w:t xml:space="preserve"> פ"ד מ(3) 624 (1986 </w:t>
      </w:r>
    </w:p>
    <w:p w14:paraId="6F571FEA" w14:textId="77777777" w:rsidR="001C291C" w:rsidRPr="001C291C" w:rsidRDefault="00773718" w:rsidP="001C291C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David" w:hAnsi="David" w:cs="David"/>
          <w:color w:val="000000"/>
          <w:sz w:val="24"/>
          <w:szCs w:val="24"/>
        </w:rPr>
      </w:pPr>
      <w:r w:rsidRPr="001C291C">
        <w:rPr>
          <w:rFonts w:ascii="David" w:hAnsi="David" w:cs="David"/>
          <w:sz w:val="24"/>
          <w:szCs w:val="24"/>
          <w:rtl/>
        </w:rPr>
        <w:t xml:space="preserve">ע"א (מחוזי, ת"א) 2798/02 </w:t>
      </w:r>
      <w:r w:rsidRPr="001C291C">
        <w:rPr>
          <w:rFonts w:ascii="David" w:hAnsi="David" w:cs="David"/>
          <w:b/>
          <w:bCs/>
          <w:sz w:val="24"/>
          <w:szCs w:val="24"/>
          <w:rtl/>
        </w:rPr>
        <w:t>כהן  נ' היכלי בידור בע"מ</w:t>
      </w:r>
      <w:r w:rsidRPr="001C291C">
        <w:rPr>
          <w:rFonts w:ascii="David" w:hAnsi="David" w:cs="David"/>
          <w:sz w:val="24"/>
          <w:szCs w:val="24"/>
          <w:rtl/>
        </w:rPr>
        <w:t xml:space="preserve">, </w:t>
      </w:r>
      <w:r w:rsidRPr="001C291C">
        <w:rPr>
          <w:rFonts w:ascii="David" w:hAnsi="David" w:cs="David" w:hint="cs"/>
          <w:sz w:val="24"/>
          <w:szCs w:val="24"/>
          <w:rtl/>
        </w:rPr>
        <w:t>(פורסם בנבו,</w:t>
      </w:r>
      <w:r w:rsidRPr="001C291C">
        <w:rPr>
          <w:rFonts w:ascii="David" w:hAnsi="David" w:cs="David"/>
          <w:sz w:val="24"/>
          <w:szCs w:val="24"/>
          <w:rtl/>
        </w:rPr>
        <w:t xml:space="preserve"> 24.7.</w:t>
      </w:r>
      <w:r w:rsidRPr="001C291C">
        <w:rPr>
          <w:rFonts w:ascii="David" w:hAnsi="David" w:cs="David" w:hint="cs"/>
          <w:sz w:val="24"/>
          <w:szCs w:val="24"/>
          <w:rtl/>
        </w:rPr>
        <w:t>20</w:t>
      </w:r>
      <w:r w:rsidRPr="001C291C">
        <w:rPr>
          <w:rFonts w:ascii="David" w:hAnsi="David" w:cs="David"/>
          <w:sz w:val="24"/>
          <w:szCs w:val="24"/>
          <w:rtl/>
        </w:rPr>
        <w:t>07</w:t>
      </w:r>
      <w:r w:rsidRPr="001C291C">
        <w:rPr>
          <w:rFonts w:ascii="David" w:hAnsi="David" w:cs="David" w:hint="cs"/>
          <w:sz w:val="24"/>
          <w:szCs w:val="24"/>
          <w:rtl/>
        </w:rPr>
        <w:t>)</w:t>
      </w:r>
      <w:r w:rsidR="001C291C" w:rsidRPr="001C291C">
        <w:rPr>
          <w:rFonts w:ascii="David" w:hAnsi="David" w:cs="David" w:hint="cs"/>
          <w:sz w:val="24"/>
          <w:szCs w:val="24"/>
          <w:rtl/>
        </w:rPr>
        <w:t>.</w:t>
      </w:r>
      <w:r w:rsidRPr="001C291C">
        <w:rPr>
          <w:rFonts w:ascii="David" w:hAnsi="David" w:cs="David"/>
          <w:sz w:val="24"/>
          <w:szCs w:val="24"/>
          <w:rtl/>
        </w:rPr>
        <w:t xml:space="preserve"> </w:t>
      </w:r>
    </w:p>
    <w:p w14:paraId="313B5393" w14:textId="77777777" w:rsidR="001C291C" w:rsidRPr="001C291C" w:rsidRDefault="00773718" w:rsidP="001C291C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David" w:hAnsi="David" w:cs="David"/>
          <w:color w:val="000000"/>
          <w:sz w:val="24"/>
          <w:szCs w:val="24"/>
        </w:rPr>
      </w:pPr>
      <w:r w:rsidRPr="001C291C">
        <w:rPr>
          <w:rFonts w:ascii="David" w:hAnsi="David" w:cs="David" w:hint="cs"/>
          <w:sz w:val="24"/>
          <w:szCs w:val="24"/>
          <w:rtl/>
        </w:rPr>
        <w:t>יהושע</w:t>
      </w:r>
      <w:r w:rsidRPr="001C291C">
        <w:rPr>
          <w:rFonts w:ascii="David" w:hAnsi="David" w:cs="David"/>
          <w:sz w:val="24"/>
          <w:szCs w:val="24"/>
          <w:rtl/>
        </w:rPr>
        <w:t xml:space="preserve"> ויסמן, "ההתיישנות והמדינה" </w:t>
      </w:r>
      <w:r w:rsidRPr="001C291C">
        <w:rPr>
          <w:rFonts w:ascii="David" w:hAnsi="David" w:cs="David"/>
          <w:b/>
          <w:bCs/>
          <w:sz w:val="24"/>
          <w:szCs w:val="24"/>
          <w:rtl/>
        </w:rPr>
        <w:t>משפטים</w:t>
      </w:r>
      <w:r w:rsidRPr="001C291C">
        <w:rPr>
          <w:rFonts w:ascii="David" w:hAnsi="David" w:cs="David"/>
          <w:sz w:val="24"/>
          <w:szCs w:val="24"/>
          <w:rtl/>
        </w:rPr>
        <w:t xml:space="preserve"> יד (תשמ"ד) 3, 4-3</w:t>
      </w:r>
      <w:r w:rsidR="001C291C" w:rsidRPr="001C291C">
        <w:rPr>
          <w:rFonts w:ascii="David" w:hAnsi="David" w:cs="David" w:hint="cs"/>
          <w:sz w:val="24"/>
          <w:szCs w:val="24"/>
          <w:rtl/>
        </w:rPr>
        <w:t>.</w:t>
      </w:r>
      <w:r w:rsidRPr="001C291C">
        <w:rPr>
          <w:rFonts w:ascii="David" w:hAnsi="David" w:cs="David" w:hint="cs"/>
          <w:sz w:val="24"/>
          <w:szCs w:val="24"/>
          <w:rtl/>
        </w:rPr>
        <w:t xml:space="preserve"> </w:t>
      </w:r>
    </w:p>
    <w:p w14:paraId="43AC0892" w14:textId="77777777" w:rsidR="001C291C" w:rsidRPr="001C291C" w:rsidRDefault="00773718" w:rsidP="001C291C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David" w:hAnsi="David" w:cs="David"/>
          <w:color w:val="000000"/>
          <w:sz w:val="24"/>
          <w:szCs w:val="24"/>
        </w:rPr>
      </w:pPr>
      <w:r w:rsidRPr="001C291C">
        <w:rPr>
          <w:rFonts w:ascii="David" w:hAnsi="David" w:cs="David" w:hint="cs"/>
          <w:sz w:val="24"/>
          <w:szCs w:val="24"/>
          <w:rtl/>
        </w:rPr>
        <w:t>ע</w:t>
      </w:r>
      <w:r w:rsidRPr="001C291C">
        <w:rPr>
          <w:rFonts w:ascii="David" w:hAnsi="David" w:cs="David"/>
          <w:sz w:val="24"/>
          <w:szCs w:val="24"/>
          <w:rtl/>
        </w:rPr>
        <w:t xml:space="preserve">"א 9245/99 </w:t>
      </w:r>
      <w:r w:rsidRPr="001C291C">
        <w:rPr>
          <w:rFonts w:ascii="David" w:hAnsi="David" w:cs="David"/>
          <w:b/>
          <w:bCs/>
          <w:sz w:val="24"/>
          <w:szCs w:val="24"/>
          <w:rtl/>
        </w:rPr>
        <w:t>ויינברג ' נ' אריאן</w:t>
      </w:r>
      <w:r w:rsidRPr="001C291C">
        <w:rPr>
          <w:rFonts w:ascii="David" w:hAnsi="David" w:cs="David"/>
          <w:sz w:val="24"/>
          <w:szCs w:val="24"/>
          <w:rtl/>
        </w:rPr>
        <w:t>, פ"ד נח(4) 769 (2004)</w:t>
      </w:r>
      <w:r w:rsidR="001C291C" w:rsidRPr="001C291C">
        <w:rPr>
          <w:rFonts w:ascii="David" w:hAnsi="David" w:cs="David" w:hint="cs"/>
          <w:sz w:val="24"/>
          <w:szCs w:val="24"/>
          <w:rtl/>
        </w:rPr>
        <w:t>.</w:t>
      </w:r>
      <w:r w:rsidRPr="001C291C">
        <w:rPr>
          <w:rFonts w:ascii="David" w:hAnsi="David" w:cs="David"/>
          <w:sz w:val="24"/>
          <w:szCs w:val="24"/>
          <w:rtl/>
        </w:rPr>
        <w:t xml:space="preserve"> </w:t>
      </w:r>
    </w:p>
    <w:p w14:paraId="10894580" w14:textId="77777777" w:rsidR="001C291C" w:rsidRPr="001C291C" w:rsidRDefault="00773718" w:rsidP="001C291C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David" w:hAnsi="David" w:cs="David"/>
          <w:color w:val="000000"/>
          <w:sz w:val="24"/>
          <w:szCs w:val="24"/>
        </w:rPr>
      </w:pPr>
      <w:r w:rsidRPr="001C291C">
        <w:rPr>
          <w:rFonts w:ascii="David" w:hAnsi="David" w:cs="David" w:hint="cs"/>
          <w:sz w:val="24"/>
          <w:szCs w:val="24"/>
          <w:rtl/>
        </w:rPr>
        <w:t xml:space="preserve">גד </w:t>
      </w:r>
      <w:r w:rsidRPr="001C291C">
        <w:rPr>
          <w:rFonts w:ascii="David" w:hAnsi="David" w:cs="David"/>
          <w:sz w:val="24"/>
          <w:szCs w:val="24"/>
          <w:rtl/>
        </w:rPr>
        <w:t xml:space="preserve">טדסקי "על הנטל ובעיית האונס והסיכול", </w:t>
      </w:r>
      <w:r w:rsidRPr="001C291C">
        <w:rPr>
          <w:rFonts w:ascii="David" w:hAnsi="David" w:cs="David"/>
          <w:b/>
          <w:bCs/>
          <w:sz w:val="24"/>
          <w:szCs w:val="24"/>
          <w:rtl/>
        </w:rPr>
        <w:t>משפטים</w:t>
      </w:r>
      <w:r w:rsidRPr="001C291C">
        <w:rPr>
          <w:rFonts w:ascii="David" w:hAnsi="David" w:cs="David"/>
          <w:sz w:val="24"/>
          <w:szCs w:val="24"/>
          <w:rtl/>
        </w:rPr>
        <w:t xml:space="preserve"> טז (תשמ"ז) 335, 373.</w:t>
      </w:r>
    </w:p>
    <w:p w14:paraId="67EE8832" w14:textId="77777777" w:rsidR="001C291C" w:rsidRPr="001C291C" w:rsidRDefault="00773718" w:rsidP="001C291C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David" w:hAnsi="David" w:cs="David"/>
          <w:color w:val="000000"/>
          <w:sz w:val="24"/>
          <w:szCs w:val="24"/>
        </w:rPr>
      </w:pPr>
      <w:r w:rsidRPr="001C291C">
        <w:rPr>
          <w:rFonts w:ascii="David" w:hAnsi="David" w:cs="David"/>
          <w:sz w:val="24"/>
          <w:szCs w:val="24"/>
          <w:rtl/>
        </w:rPr>
        <w:t xml:space="preserve"> ע"א 6805/99 </w:t>
      </w:r>
      <w:r w:rsidRPr="001C291C">
        <w:rPr>
          <w:rFonts w:ascii="David" w:hAnsi="David" w:cs="David"/>
          <w:b/>
          <w:bCs/>
          <w:sz w:val="24"/>
          <w:szCs w:val="24"/>
          <w:rtl/>
        </w:rPr>
        <w:t>תלמוד תורה הכללי והישיבה הגדולה עץ חיים בירושלים נ' הועדה המקומית לתכנון ולבניה ירושלים</w:t>
      </w:r>
      <w:r w:rsidRPr="001C291C">
        <w:rPr>
          <w:rFonts w:ascii="David" w:hAnsi="David" w:cs="David"/>
          <w:sz w:val="24"/>
          <w:szCs w:val="24"/>
          <w:rtl/>
        </w:rPr>
        <w:t>, פ"ד נז(5) 433 (2003)</w:t>
      </w:r>
      <w:r w:rsidR="001C291C" w:rsidRPr="001C291C">
        <w:rPr>
          <w:rFonts w:ascii="David" w:hAnsi="David" w:cs="David" w:hint="cs"/>
          <w:sz w:val="24"/>
          <w:szCs w:val="24"/>
          <w:rtl/>
        </w:rPr>
        <w:t>.</w:t>
      </w:r>
      <w:r w:rsidRPr="001C291C">
        <w:rPr>
          <w:rFonts w:ascii="David" w:hAnsi="David" w:cs="David"/>
          <w:sz w:val="24"/>
          <w:szCs w:val="24"/>
          <w:rtl/>
        </w:rPr>
        <w:t xml:space="preserve"> </w:t>
      </w:r>
    </w:p>
    <w:p w14:paraId="28CC1781" w14:textId="28F6729E" w:rsidR="001C291C" w:rsidRPr="001C291C" w:rsidRDefault="00773718" w:rsidP="001C291C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David" w:hAnsi="David" w:cs="David"/>
          <w:color w:val="000000"/>
          <w:sz w:val="24"/>
          <w:szCs w:val="24"/>
        </w:rPr>
      </w:pPr>
      <w:r w:rsidRPr="001C291C">
        <w:rPr>
          <w:rFonts w:ascii="David" w:hAnsi="David" w:cs="David"/>
          <w:sz w:val="24"/>
          <w:szCs w:val="24"/>
          <w:rtl/>
        </w:rPr>
        <w:lastRenderedPageBreak/>
        <w:t xml:space="preserve">רע"א 3266/07 </w:t>
      </w:r>
      <w:r w:rsidRPr="001C291C">
        <w:rPr>
          <w:rFonts w:ascii="David" w:hAnsi="David" w:cs="David"/>
          <w:b/>
          <w:bCs/>
          <w:sz w:val="24"/>
          <w:szCs w:val="24"/>
          <w:rtl/>
        </w:rPr>
        <w:t xml:space="preserve"> </w:t>
      </w:r>
      <w:r w:rsidR="00AD5EE5">
        <w:rPr>
          <w:rFonts w:ascii="David" w:hAnsi="David" w:cs="David" w:hint="cs"/>
          <w:b/>
          <w:bCs/>
          <w:sz w:val="24"/>
          <w:szCs w:val="24"/>
          <w:rtl/>
        </w:rPr>
        <w:t>פלוני</w:t>
      </w:r>
      <w:r w:rsidRPr="001C291C">
        <w:rPr>
          <w:rFonts w:ascii="David" w:hAnsi="David" w:cs="David"/>
          <w:b/>
          <w:bCs/>
          <w:sz w:val="24"/>
          <w:szCs w:val="24"/>
          <w:rtl/>
        </w:rPr>
        <w:t xml:space="preserve"> נ' הראל – חברה לביטוח בע"מ</w:t>
      </w:r>
      <w:r w:rsidRPr="001C291C">
        <w:rPr>
          <w:rFonts w:ascii="David" w:hAnsi="David" w:cs="David" w:hint="cs"/>
          <w:sz w:val="24"/>
          <w:szCs w:val="24"/>
          <w:rtl/>
        </w:rPr>
        <w:t xml:space="preserve"> (פורסם בנבו,</w:t>
      </w:r>
      <w:r w:rsidRPr="001C291C">
        <w:rPr>
          <w:rFonts w:ascii="David" w:hAnsi="David" w:cs="David"/>
          <w:sz w:val="24"/>
          <w:szCs w:val="24"/>
          <w:rtl/>
        </w:rPr>
        <w:t xml:space="preserve"> 29.7.</w:t>
      </w:r>
      <w:r w:rsidRPr="001C291C">
        <w:rPr>
          <w:rFonts w:ascii="David" w:hAnsi="David" w:cs="David" w:hint="cs"/>
          <w:sz w:val="24"/>
          <w:szCs w:val="24"/>
          <w:rtl/>
        </w:rPr>
        <w:t>20</w:t>
      </w:r>
      <w:r w:rsidRPr="001C291C">
        <w:rPr>
          <w:rFonts w:ascii="David" w:hAnsi="David" w:cs="David"/>
          <w:sz w:val="24"/>
          <w:szCs w:val="24"/>
          <w:rtl/>
        </w:rPr>
        <w:t>09</w:t>
      </w:r>
      <w:r w:rsidRPr="001C291C">
        <w:rPr>
          <w:rFonts w:ascii="David" w:hAnsi="David" w:cs="David" w:hint="cs"/>
          <w:sz w:val="24"/>
          <w:szCs w:val="24"/>
          <w:rtl/>
        </w:rPr>
        <w:t>).</w:t>
      </w:r>
      <w:r w:rsidRPr="001C291C">
        <w:rPr>
          <w:rFonts w:ascii="David" w:hAnsi="David" w:cs="David"/>
          <w:sz w:val="24"/>
          <w:szCs w:val="24"/>
          <w:rtl/>
        </w:rPr>
        <w:t xml:space="preserve"> </w:t>
      </w:r>
    </w:p>
    <w:p w14:paraId="2D9FDC3F" w14:textId="77777777" w:rsidR="001C291C" w:rsidRPr="001C291C" w:rsidRDefault="00773718" w:rsidP="001C291C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David" w:hAnsi="David" w:cs="David"/>
          <w:color w:val="000000"/>
          <w:sz w:val="24"/>
          <w:szCs w:val="24"/>
        </w:rPr>
      </w:pPr>
      <w:r w:rsidRPr="001C291C">
        <w:rPr>
          <w:rFonts w:ascii="David" w:hAnsi="David" w:cs="David"/>
          <w:sz w:val="24"/>
          <w:szCs w:val="24"/>
          <w:rtl/>
        </w:rPr>
        <w:t>הצעת חוק ההתיישנות, התשס"ד-2004</w:t>
      </w:r>
      <w:r w:rsidR="001C291C" w:rsidRPr="001C291C">
        <w:rPr>
          <w:rFonts w:ascii="David" w:hAnsi="David" w:cs="David" w:hint="cs"/>
          <w:sz w:val="24"/>
          <w:szCs w:val="24"/>
          <w:rtl/>
        </w:rPr>
        <w:t>.</w:t>
      </w:r>
      <w:r w:rsidRPr="001C291C">
        <w:rPr>
          <w:rFonts w:ascii="David" w:hAnsi="David" w:cs="David"/>
          <w:sz w:val="24"/>
          <w:szCs w:val="24"/>
          <w:rtl/>
        </w:rPr>
        <w:t xml:space="preserve"> </w:t>
      </w:r>
    </w:p>
    <w:p w14:paraId="2E763E65" w14:textId="77777777" w:rsidR="001C291C" w:rsidRPr="001C291C" w:rsidRDefault="00773718" w:rsidP="001C291C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David" w:hAnsi="David" w:cs="David"/>
          <w:color w:val="000000"/>
          <w:sz w:val="24"/>
          <w:szCs w:val="24"/>
        </w:rPr>
      </w:pPr>
      <w:r w:rsidRPr="001C291C">
        <w:rPr>
          <w:rFonts w:ascii="David" w:hAnsi="David" w:cs="David" w:hint="cs"/>
          <w:sz w:val="24"/>
          <w:szCs w:val="24"/>
          <w:rtl/>
        </w:rPr>
        <w:t>ע</w:t>
      </w:r>
      <w:r w:rsidRPr="001C291C">
        <w:rPr>
          <w:rFonts w:ascii="David" w:hAnsi="David" w:cs="David"/>
          <w:sz w:val="24"/>
          <w:szCs w:val="24"/>
          <w:rtl/>
        </w:rPr>
        <w:t xml:space="preserve">"א 3622/96 </w:t>
      </w:r>
      <w:r w:rsidRPr="001C291C">
        <w:rPr>
          <w:rFonts w:ascii="David" w:hAnsi="David" w:cs="David"/>
          <w:b/>
          <w:bCs/>
          <w:sz w:val="24"/>
          <w:szCs w:val="24"/>
          <w:rtl/>
        </w:rPr>
        <w:t xml:space="preserve"> חכם נ' קופת חולים מכבי</w:t>
      </w:r>
      <w:r w:rsidRPr="001C291C">
        <w:rPr>
          <w:rFonts w:ascii="David" w:hAnsi="David" w:cs="David"/>
          <w:sz w:val="24"/>
          <w:szCs w:val="24"/>
          <w:rtl/>
        </w:rPr>
        <w:t>, פ"ד נב(2) 638 (1998)</w:t>
      </w:r>
      <w:r w:rsidR="001C291C" w:rsidRPr="001C291C">
        <w:rPr>
          <w:rFonts w:ascii="David" w:hAnsi="David" w:cs="David" w:hint="cs"/>
          <w:sz w:val="24"/>
          <w:szCs w:val="24"/>
          <w:rtl/>
        </w:rPr>
        <w:t>.</w:t>
      </w:r>
      <w:r w:rsidRPr="001C291C">
        <w:rPr>
          <w:rFonts w:ascii="David" w:hAnsi="David" w:cs="David"/>
          <w:sz w:val="24"/>
          <w:szCs w:val="24"/>
          <w:rtl/>
        </w:rPr>
        <w:t xml:space="preserve"> </w:t>
      </w:r>
    </w:p>
    <w:p w14:paraId="6ED8076D" w14:textId="77777777" w:rsidR="001C291C" w:rsidRPr="001C291C" w:rsidRDefault="00773718" w:rsidP="001C291C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David" w:hAnsi="David" w:cs="David"/>
          <w:color w:val="000000"/>
          <w:sz w:val="24"/>
          <w:szCs w:val="24"/>
        </w:rPr>
      </w:pPr>
      <w:r w:rsidRPr="001C291C">
        <w:rPr>
          <w:rFonts w:ascii="David" w:hAnsi="David" w:cs="David"/>
          <w:sz w:val="24"/>
          <w:szCs w:val="24"/>
          <w:rtl/>
        </w:rPr>
        <w:t xml:space="preserve">דנ"א 5033/98 </w:t>
      </w:r>
      <w:r w:rsidRPr="001C291C">
        <w:rPr>
          <w:rFonts w:ascii="David" w:hAnsi="David" w:cs="David"/>
          <w:b/>
          <w:bCs/>
          <w:sz w:val="24"/>
          <w:szCs w:val="24"/>
          <w:rtl/>
        </w:rPr>
        <w:t xml:space="preserve">קופת חולים מכבי נ' חכם </w:t>
      </w:r>
      <w:r w:rsidRPr="001C291C">
        <w:rPr>
          <w:rFonts w:ascii="David" w:hAnsi="David" w:cs="David"/>
          <w:sz w:val="24"/>
          <w:szCs w:val="24"/>
          <w:rtl/>
        </w:rPr>
        <w:t xml:space="preserve"> פ"ד נד(1) 410 (2000)</w:t>
      </w:r>
      <w:r w:rsidR="001C291C" w:rsidRPr="001C291C">
        <w:rPr>
          <w:rFonts w:ascii="David" w:hAnsi="David" w:cs="David" w:hint="cs"/>
          <w:sz w:val="24"/>
          <w:szCs w:val="24"/>
          <w:rtl/>
        </w:rPr>
        <w:t>.</w:t>
      </w:r>
      <w:r w:rsidRPr="001C291C">
        <w:rPr>
          <w:rFonts w:ascii="David" w:hAnsi="David" w:cs="David"/>
          <w:sz w:val="24"/>
          <w:szCs w:val="24"/>
          <w:rtl/>
        </w:rPr>
        <w:t xml:space="preserve"> </w:t>
      </w:r>
    </w:p>
    <w:p w14:paraId="495CA5F3" w14:textId="7BA11CBA" w:rsidR="00773718" w:rsidRPr="001C291C" w:rsidRDefault="00773718" w:rsidP="001C291C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David" w:hAnsi="David" w:cs="David"/>
          <w:color w:val="000000"/>
          <w:sz w:val="24"/>
          <w:szCs w:val="24"/>
        </w:rPr>
      </w:pPr>
      <w:r w:rsidRPr="001C291C">
        <w:rPr>
          <w:rFonts w:ascii="David" w:hAnsi="David" w:cs="David"/>
          <w:sz w:val="24"/>
          <w:szCs w:val="24"/>
          <w:rtl/>
        </w:rPr>
        <w:t>אסף </w:t>
      </w:r>
      <w:hyperlink r:id="rId5" w:tgtFrame="blank" w:history="1">
        <w:r w:rsidRPr="001C291C">
          <w:rPr>
            <w:rFonts w:ascii="David" w:hAnsi="David" w:cs="David"/>
            <w:sz w:val="24"/>
            <w:szCs w:val="24"/>
            <w:rtl/>
          </w:rPr>
          <w:t>פוזנר </w:t>
        </w:r>
        <w:r w:rsidRPr="001C291C">
          <w:rPr>
            <w:rFonts w:ascii="David" w:hAnsi="David" w:cs="David"/>
            <w:sz w:val="24"/>
            <w:szCs w:val="24"/>
          </w:rPr>
          <w:t>"</w:t>
        </w:r>
        <w:r w:rsidRPr="001C291C">
          <w:rPr>
            <w:rFonts w:ascii="David" w:hAnsi="David" w:cs="David"/>
            <w:sz w:val="24"/>
            <w:szCs w:val="24"/>
            <w:rtl/>
          </w:rPr>
          <w:t>מזייצוב עד המר</w:t>
        </w:r>
        <w:r w:rsidRPr="001C291C">
          <w:rPr>
            <w:rFonts w:ascii="David" w:hAnsi="David" w:cs="David" w:hint="cs"/>
            <w:sz w:val="24"/>
            <w:szCs w:val="24"/>
            <w:rtl/>
          </w:rPr>
          <w:t xml:space="preserve">: </w:t>
        </w:r>
        <w:r w:rsidRPr="001C291C">
          <w:rPr>
            <w:rFonts w:ascii="David" w:hAnsi="David" w:cs="David"/>
            <w:sz w:val="24"/>
            <w:szCs w:val="24"/>
            <w:rtl/>
          </w:rPr>
          <w:t>חלק </w:t>
        </w:r>
      </w:hyperlink>
      <w:r w:rsidRPr="001C291C">
        <w:rPr>
          <w:rFonts w:ascii="David" w:hAnsi="David" w:cs="David"/>
          <w:sz w:val="24"/>
          <w:szCs w:val="24"/>
        </w:rPr>
        <w:t> </w:t>
      </w:r>
      <w:r w:rsidRPr="001C291C">
        <w:rPr>
          <w:rFonts w:ascii="David" w:hAnsi="David" w:cs="David"/>
          <w:sz w:val="24"/>
          <w:szCs w:val="24"/>
          <w:rtl/>
        </w:rPr>
        <w:t>ב' – בין חיים בעוולה להולדה בעוולה: היבטים מעשיים של הוראת המעבר שבפסק דין המר</w:t>
      </w:r>
      <w:r w:rsidRPr="001C291C">
        <w:rPr>
          <w:rFonts w:ascii="David" w:hAnsi="David" w:cs="David" w:hint="cs"/>
          <w:sz w:val="24"/>
          <w:szCs w:val="24"/>
          <w:rtl/>
        </w:rPr>
        <w:t xml:space="preserve">" </w:t>
      </w:r>
      <w:r w:rsidRPr="001C291C">
        <w:rPr>
          <w:rFonts w:ascii="David" w:hAnsi="David" w:cs="David"/>
          <w:b/>
          <w:bCs/>
          <w:sz w:val="24"/>
          <w:szCs w:val="24"/>
          <w:rtl/>
        </w:rPr>
        <w:t>ספר שלמה לוין</w:t>
      </w:r>
      <w:r w:rsidRPr="001C291C">
        <w:rPr>
          <w:rFonts w:ascii="David" w:hAnsi="David" w:cs="David"/>
          <w:sz w:val="24"/>
          <w:szCs w:val="24"/>
          <w:rtl/>
        </w:rPr>
        <w:t> </w:t>
      </w:r>
      <w:r w:rsidRPr="001C291C">
        <w:rPr>
          <w:rFonts w:ascii="David" w:hAnsi="David" w:cs="David"/>
          <w:sz w:val="24"/>
          <w:szCs w:val="24"/>
        </w:rPr>
        <w:t xml:space="preserve">489 </w:t>
      </w:r>
      <w:r w:rsidRPr="001C291C">
        <w:rPr>
          <w:rFonts w:ascii="David" w:hAnsi="David" w:cs="David" w:hint="cs"/>
          <w:sz w:val="24"/>
          <w:szCs w:val="24"/>
          <w:rtl/>
        </w:rPr>
        <w:t xml:space="preserve"> (</w:t>
      </w:r>
      <w:r w:rsidRPr="001C291C">
        <w:rPr>
          <w:rFonts w:ascii="David" w:hAnsi="David" w:cs="David"/>
          <w:sz w:val="24"/>
          <w:szCs w:val="24"/>
          <w:rtl/>
        </w:rPr>
        <w:t>אשר גרוניס, אליעזר ריבלין ומיכאיל קרייני עורכים, 201</w:t>
      </w:r>
      <w:r w:rsidRPr="001C291C">
        <w:rPr>
          <w:rFonts w:ascii="David" w:hAnsi="David" w:cs="David" w:hint="cs"/>
          <w:sz w:val="24"/>
          <w:szCs w:val="24"/>
          <w:rtl/>
        </w:rPr>
        <w:t>3)</w:t>
      </w:r>
      <w:r w:rsidRPr="001C291C">
        <w:rPr>
          <w:rFonts w:ascii="David" w:hAnsi="David" w:cs="David"/>
          <w:sz w:val="24"/>
          <w:szCs w:val="24"/>
          <w:rtl/>
        </w:rPr>
        <w:t xml:space="preserve">. </w:t>
      </w:r>
    </w:p>
    <w:p w14:paraId="426126CF" w14:textId="77777777" w:rsidR="002E1473" w:rsidRPr="001C291C" w:rsidRDefault="002E1473"/>
    <w:sectPr w:rsidR="002E1473" w:rsidRPr="001C291C" w:rsidSect="0074009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9E0CF8"/>
    <w:multiLevelType w:val="hybridMultilevel"/>
    <w:tmpl w:val="10780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18"/>
    <w:rsid w:val="001C291C"/>
    <w:rsid w:val="00255336"/>
    <w:rsid w:val="002E1473"/>
    <w:rsid w:val="0074009F"/>
    <w:rsid w:val="00773718"/>
    <w:rsid w:val="00AD5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7E1283"/>
  <w15:chartTrackingRefBased/>
  <w15:docId w15:val="{FB9093C0-1D54-4544-BB89-A58867795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="Times New Roman" w:cs="Times New Roman"/>
        <w:sz w:val="22"/>
        <w:szCs w:val="22"/>
        <w:lang w:val="en-US" w:eastAsia="en-US" w:bidi="he-IL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37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37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evo.co.il/safrut/book/2592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386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 KPPSLAW</dc:creator>
  <cp:keywords/>
  <dc:description/>
  <cp:lastModifiedBy>administrator KPPSLAW</cp:lastModifiedBy>
  <cp:revision>2</cp:revision>
  <dcterms:created xsi:type="dcterms:W3CDTF">2020-07-25T17:37:00Z</dcterms:created>
  <dcterms:modified xsi:type="dcterms:W3CDTF">2020-07-25T17:52:00Z</dcterms:modified>
</cp:coreProperties>
</file>