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33A65" w14:textId="77777777" w:rsidR="00361A4E" w:rsidRPr="00BA24A2" w:rsidRDefault="00361A4E" w:rsidP="00361A4E">
      <w:pPr>
        <w:spacing w:after="0" w:line="360" w:lineRule="auto"/>
        <w:ind w:left="656" w:right="540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A24A2">
        <w:rPr>
          <w:rFonts w:ascii="David" w:hAnsi="David" w:cs="David"/>
          <w:b/>
          <w:bCs/>
          <w:sz w:val="24"/>
          <w:szCs w:val="24"/>
          <w:u w:val="single"/>
          <w:rtl/>
        </w:rPr>
        <w:t>סדרי הדין בתביעות נזקי גוף: האסון שבדרך</w:t>
      </w:r>
    </w:p>
    <w:p w14:paraId="5C440DDB" w14:textId="5A7D42A9" w:rsidR="00361A4E" w:rsidRPr="00BA24A2" w:rsidRDefault="00361A4E" w:rsidP="00361A4E">
      <w:pPr>
        <w:spacing w:after="0" w:line="360" w:lineRule="auto"/>
        <w:ind w:left="656" w:right="540"/>
        <w:jc w:val="center"/>
        <w:rPr>
          <w:rFonts w:ascii="David" w:hAnsi="David" w:cs="David"/>
          <w:sz w:val="24"/>
          <w:szCs w:val="24"/>
          <w:rtl/>
        </w:rPr>
      </w:pPr>
      <w:r w:rsidRPr="00BA24A2">
        <w:rPr>
          <w:rFonts w:ascii="David" w:hAnsi="David" w:cs="David"/>
          <w:sz w:val="24"/>
          <w:szCs w:val="24"/>
          <w:rtl/>
        </w:rPr>
        <w:t xml:space="preserve">הרצאה במסגרת ועד מחוז מרכז של לשכת עורכי הדין </w:t>
      </w:r>
    </w:p>
    <w:p w14:paraId="39D46A3E" w14:textId="107CDA07" w:rsidR="00361A4E" w:rsidRPr="00BA24A2" w:rsidRDefault="00361A4E" w:rsidP="00361A4E">
      <w:pPr>
        <w:spacing w:after="0" w:line="360" w:lineRule="auto"/>
        <w:ind w:left="656" w:right="540"/>
        <w:jc w:val="center"/>
        <w:rPr>
          <w:rFonts w:ascii="David" w:hAnsi="David" w:cs="David"/>
          <w:sz w:val="24"/>
          <w:szCs w:val="24"/>
          <w:rtl/>
        </w:rPr>
      </w:pPr>
      <w:r w:rsidRPr="00BA24A2">
        <w:rPr>
          <w:rFonts w:ascii="David" w:hAnsi="David" w:cs="David"/>
          <w:sz w:val="24"/>
          <w:szCs w:val="24"/>
          <w:rtl/>
        </w:rPr>
        <w:t xml:space="preserve">2.8.2020 </w:t>
      </w:r>
    </w:p>
    <w:p w14:paraId="24FCA4A4" w14:textId="77777777" w:rsidR="00361A4E" w:rsidRPr="00BA24A2" w:rsidRDefault="00361A4E" w:rsidP="00361A4E">
      <w:pPr>
        <w:spacing w:after="0" w:line="360" w:lineRule="auto"/>
        <w:ind w:left="656" w:right="540"/>
        <w:jc w:val="center"/>
        <w:rPr>
          <w:rFonts w:ascii="David" w:hAnsi="David" w:cs="David"/>
          <w:sz w:val="24"/>
          <w:szCs w:val="24"/>
          <w:rtl/>
        </w:rPr>
      </w:pPr>
      <w:r w:rsidRPr="00BA24A2">
        <w:rPr>
          <w:rFonts w:ascii="David" w:hAnsi="David" w:cs="David"/>
          <w:sz w:val="24"/>
          <w:szCs w:val="24"/>
          <w:rtl/>
        </w:rPr>
        <w:t>ד"ר אסף פוזנר, עו"ד</w:t>
      </w:r>
    </w:p>
    <w:p w14:paraId="6F155168" w14:textId="77777777" w:rsidR="00361A4E" w:rsidRPr="00BA24A2" w:rsidRDefault="00361A4E" w:rsidP="00361A4E">
      <w:p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  <w:rtl/>
        </w:rPr>
      </w:pPr>
    </w:p>
    <w:p w14:paraId="40962103" w14:textId="77777777" w:rsidR="00361A4E" w:rsidRPr="00D61A89" w:rsidRDefault="00361A4E" w:rsidP="00361A4E">
      <w:pPr>
        <w:spacing w:after="0" w:line="360" w:lineRule="auto"/>
        <w:ind w:left="656" w:right="540"/>
        <w:jc w:val="both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D61A89">
        <w:rPr>
          <w:rFonts w:ascii="David" w:hAnsi="David" w:cs="David" w:hint="cs"/>
          <w:b/>
          <w:bCs/>
          <w:sz w:val="24"/>
          <w:szCs w:val="24"/>
          <w:u w:val="single"/>
          <w:rtl/>
        </w:rPr>
        <w:t>אסמכתאות</w:t>
      </w:r>
    </w:p>
    <w:p w14:paraId="7964FDAA" w14:textId="77777777" w:rsidR="00361A4E" w:rsidRPr="00BA24A2" w:rsidRDefault="00361A4E" w:rsidP="00361A4E">
      <w:p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  <w:rtl/>
        </w:rPr>
      </w:pPr>
    </w:p>
    <w:p w14:paraId="55BEB520" w14:textId="77777777" w:rsid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 w:hint="cs"/>
          <w:sz w:val="24"/>
          <w:szCs w:val="24"/>
          <w:rtl/>
        </w:rPr>
        <w:t xml:space="preserve">חוק בתי המשפט (נוסח משולב), תשמ"ד-1984, </w:t>
      </w:r>
      <w:r w:rsidRPr="00361A4E">
        <w:rPr>
          <w:rFonts w:ascii="David" w:hAnsi="David" w:cs="David"/>
          <w:sz w:val="24"/>
          <w:szCs w:val="24"/>
          <w:rtl/>
        </w:rPr>
        <w:t>סעיף 41(ב)</w:t>
      </w:r>
      <w:r w:rsidRPr="00361A4E">
        <w:rPr>
          <w:rFonts w:ascii="David" w:hAnsi="David" w:cs="David" w:hint="cs"/>
          <w:sz w:val="24"/>
          <w:szCs w:val="24"/>
          <w:rtl/>
        </w:rPr>
        <w:t xml:space="preserve">. </w:t>
      </w:r>
      <w:r w:rsidRPr="00361A4E">
        <w:rPr>
          <w:rFonts w:ascii="David" w:hAnsi="David" w:cs="David"/>
          <w:sz w:val="24"/>
          <w:szCs w:val="24"/>
          <w:rtl/>
        </w:rPr>
        <w:t xml:space="preserve"> </w:t>
      </w:r>
    </w:p>
    <w:p w14:paraId="3BB58E9F" w14:textId="77777777" w:rsid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sz w:val="24"/>
          <w:szCs w:val="24"/>
          <w:rtl/>
        </w:rPr>
        <w:t xml:space="preserve">צו בתי המשפט (סוגי החלטות שלא תינתן בהן רשות ערעור), תשס"ט-2009. </w:t>
      </w:r>
    </w:p>
    <w:p w14:paraId="0421DC14" w14:textId="77777777" w:rsid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sz w:val="24"/>
          <w:szCs w:val="24"/>
          <w:rtl/>
        </w:rPr>
        <w:t xml:space="preserve">רע"א 1813/12  </w:t>
      </w:r>
      <w:r w:rsidRPr="00361A4E">
        <w:rPr>
          <w:rFonts w:ascii="David" w:hAnsi="David" w:cs="David"/>
          <w:b/>
          <w:bCs/>
          <w:sz w:val="24"/>
          <w:szCs w:val="24"/>
          <w:rtl/>
        </w:rPr>
        <w:t>חזה נ' אלוני</w:t>
      </w:r>
      <w:r w:rsidRPr="00361A4E">
        <w:rPr>
          <w:rFonts w:ascii="David" w:hAnsi="David" w:cs="David"/>
          <w:sz w:val="24"/>
          <w:szCs w:val="24"/>
          <w:rtl/>
        </w:rPr>
        <w:t> </w:t>
      </w:r>
      <w:r w:rsidRPr="00361A4E">
        <w:rPr>
          <w:rFonts w:ascii="David" w:hAnsi="David" w:cs="David"/>
          <w:sz w:val="24"/>
          <w:szCs w:val="24"/>
        </w:rPr>
        <w:t>)</w:t>
      </w:r>
      <w:r w:rsidRPr="00361A4E">
        <w:rPr>
          <w:rFonts w:ascii="David" w:hAnsi="David" w:cs="David"/>
          <w:sz w:val="24"/>
          <w:szCs w:val="24"/>
          <w:rtl/>
        </w:rPr>
        <w:t>פורסם בנבו, 06.05.2012</w:t>
      </w:r>
      <w:r w:rsidRPr="00361A4E">
        <w:rPr>
          <w:rFonts w:ascii="David" w:hAnsi="David" w:cs="David"/>
          <w:sz w:val="24"/>
          <w:szCs w:val="24"/>
        </w:rPr>
        <w:t>(</w:t>
      </w:r>
      <w:r w:rsidR="00466C6D">
        <w:rPr>
          <w:rFonts w:ascii="David" w:hAnsi="David" w:cs="David" w:hint="cs"/>
          <w:sz w:val="24"/>
          <w:szCs w:val="24"/>
          <w:rtl/>
        </w:rPr>
        <w:t>.</w:t>
      </w:r>
    </w:p>
    <w:p w14:paraId="131F516D" w14:textId="77777777" w:rsid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sz w:val="24"/>
          <w:szCs w:val="24"/>
          <w:rtl/>
        </w:rPr>
        <w:t>רע"א 3337/12 </w:t>
      </w:r>
      <w:r w:rsidRPr="00361A4E">
        <w:rPr>
          <w:rFonts w:ascii="David" w:hAnsi="David" w:cs="David"/>
          <w:b/>
          <w:bCs/>
          <w:sz w:val="24"/>
          <w:szCs w:val="24"/>
          <w:rtl/>
        </w:rPr>
        <w:t>ליברפול נכסים והשקעות בע"מ נ' עידן פרוביזור אחזקות בע"מ</w:t>
      </w:r>
      <w:r w:rsidRPr="00361A4E">
        <w:rPr>
          <w:rFonts w:ascii="David" w:hAnsi="David" w:cs="David"/>
          <w:sz w:val="24"/>
          <w:szCs w:val="24"/>
          <w:rtl/>
        </w:rPr>
        <w:t> </w:t>
      </w:r>
      <w:r w:rsidRPr="00361A4E">
        <w:rPr>
          <w:rFonts w:ascii="David" w:hAnsi="David" w:cs="David" w:hint="cs"/>
          <w:sz w:val="24"/>
          <w:szCs w:val="24"/>
          <w:rtl/>
        </w:rPr>
        <w:t>(</w:t>
      </w:r>
      <w:r w:rsidRPr="00361A4E">
        <w:rPr>
          <w:rFonts w:ascii="David" w:hAnsi="David" w:cs="David"/>
          <w:sz w:val="24"/>
          <w:szCs w:val="24"/>
          <w:rtl/>
        </w:rPr>
        <w:t>פורסם בנבו, 23.04.2013</w:t>
      </w:r>
      <w:r w:rsidRPr="00361A4E">
        <w:rPr>
          <w:rFonts w:ascii="David" w:hAnsi="David" w:cs="David" w:hint="cs"/>
          <w:sz w:val="24"/>
          <w:szCs w:val="24"/>
          <w:rtl/>
        </w:rPr>
        <w:t>)</w:t>
      </w:r>
      <w:r w:rsidR="00466C6D">
        <w:rPr>
          <w:rFonts w:ascii="David" w:hAnsi="David" w:cs="David" w:hint="cs"/>
          <w:sz w:val="24"/>
          <w:szCs w:val="24"/>
          <w:rtl/>
        </w:rPr>
        <w:t>.</w:t>
      </w:r>
      <w:r w:rsidRPr="00361A4E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78774599" w14:textId="77777777" w:rsid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sz w:val="24"/>
          <w:szCs w:val="24"/>
          <w:rtl/>
        </w:rPr>
        <w:t xml:space="preserve">רע"א 2017/14  </w:t>
      </w:r>
      <w:r w:rsidRPr="00361A4E">
        <w:rPr>
          <w:rFonts w:ascii="David" w:hAnsi="David" w:cs="David"/>
          <w:b/>
          <w:bCs/>
          <w:sz w:val="24"/>
          <w:szCs w:val="24"/>
          <w:rtl/>
        </w:rPr>
        <w:t>קבאגה נ' שירות בריאות כללית</w:t>
      </w:r>
      <w:r w:rsidRPr="00361A4E">
        <w:rPr>
          <w:rFonts w:ascii="David" w:hAnsi="David" w:cs="David"/>
          <w:sz w:val="24"/>
          <w:szCs w:val="24"/>
          <w:rtl/>
        </w:rPr>
        <w:t> </w:t>
      </w:r>
      <w:r w:rsidRPr="00361A4E">
        <w:rPr>
          <w:rFonts w:ascii="David" w:hAnsi="David" w:cs="David" w:hint="cs"/>
          <w:sz w:val="24"/>
          <w:szCs w:val="24"/>
          <w:rtl/>
        </w:rPr>
        <w:t>(</w:t>
      </w:r>
      <w:r w:rsidRPr="00361A4E">
        <w:rPr>
          <w:rFonts w:ascii="David" w:hAnsi="David" w:cs="David"/>
          <w:sz w:val="24"/>
          <w:szCs w:val="24"/>
          <w:rtl/>
        </w:rPr>
        <w:t>פורסם בנבו, 20.08.2014)</w:t>
      </w:r>
      <w:r w:rsidR="00466C6D">
        <w:rPr>
          <w:rFonts w:ascii="David" w:hAnsi="David" w:cs="David" w:hint="cs"/>
          <w:sz w:val="24"/>
          <w:szCs w:val="24"/>
          <w:rtl/>
        </w:rPr>
        <w:t>.</w:t>
      </w:r>
      <w:r w:rsidRPr="00361A4E">
        <w:rPr>
          <w:rFonts w:ascii="David" w:hAnsi="David" w:cs="David"/>
          <w:sz w:val="24"/>
          <w:szCs w:val="24"/>
          <w:rtl/>
        </w:rPr>
        <w:t xml:space="preserve"> </w:t>
      </w:r>
    </w:p>
    <w:p w14:paraId="7CB56D4C" w14:textId="77777777" w:rsid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sz w:val="24"/>
          <w:szCs w:val="24"/>
          <w:rtl/>
        </w:rPr>
        <w:t>רע"א 3783/13 </w:t>
      </w:r>
      <w:r w:rsidRPr="00361A4E">
        <w:rPr>
          <w:rFonts w:ascii="David" w:hAnsi="David" w:cs="David"/>
          <w:b/>
          <w:bCs/>
          <w:sz w:val="24"/>
          <w:szCs w:val="24"/>
          <w:rtl/>
        </w:rPr>
        <w:t>אי די בי חברה לפתוח בע"מ נ' כבירי שמיע</w:t>
      </w:r>
      <w:r w:rsidRPr="00361A4E">
        <w:rPr>
          <w:rFonts w:ascii="David" w:hAnsi="David" w:cs="David"/>
          <w:sz w:val="24"/>
          <w:szCs w:val="24"/>
          <w:rtl/>
        </w:rPr>
        <w:t> </w:t>
      </w:r>
      <w:r w:rsidRPr="00361A4E">
        <w:rPr>
          <w:rFonts w:ascii="David" w:hAnsi="David" w:cs="David" w:hint="cs"/>
          <w:sz w:val="24"/>
          <w:szCs w:val="24"/>
          <w:rtl/>
        </w:rPr>
        <w:t>(</w:t>
      </w:r>
      <w:r w:rsidRPr="00361A4E">
        <w:rPr>
          <w:rFonts w:ascii="David" w:hAnsi="David" w:cs="David"/>
          <w:sz w:val="24"/>
          <w:szCs w:val="24"/>
          <w:rtl/>
        </w:rPr>
        <w:t>פורסם בנבו, 05.06.2013</w:t>
      </w:r>
      <w:r w:rsidRPr="00361A4E">
        <w:rPr>
          <w:rFonts w:ascii="David" w:hAnsi="David" w:cs="David" w:hint="cs"/>
          <w:sz w:val="24"/>
          <w:szCs w:val="24"/>
          <w:rtl/>
        </w:rPr>
        <w:t>)</w:t>
      </w:r>
      <w:r w:rsidR="00466C6D">
        <w:rPr>
          <w:rFonts w:ascii="David" w:hAnsi="David" w:cs="David" w:hint="cs"/>
          <w:sz w:val="24"/>
          <w:szCs w:val="24"/>
          <w:rtl/>
        </w:rPr>
        <w:t>.</w:t>
      </w:r>
    </w:p>
    <w:p w14:paraId="33795996" w14:textId="26754A70" w:rsid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 w:hint="cs"/>
          <w:sz w:val="24"/>
          <w:szCs w:val="24"/>
          <w:rtl/>
        </w:rPr>
        <w:t xml:space="preserve"> </w:t>
      </w:r>
      <w:r w:rsidRPr="00361A4E">
        <w:rPr>
          <w:rFonts w:ascii="David" w:hAnsi="David" w:cs="David"/>
          <w:sz w:val="24"/>
          <w:szCs w:val="24"/>
          <w:rtl/>
        </w:rPr>
        <w:t>רע"א 290/15 </w:t>
      </w:r>
      <w:r w:rsidRPr="00361A4E">
        <w:rPr>
          <w:rFonts w:ascii="David" w:hAnsi="David" w:cs="David"/>
          <w:b/>
          <w:bCs/>
          <w:sz w:val="24"/>
          <w:szCs w:val="24"/>
          <w:rtl/>
        </w:rPr>
        <w:t>ברנד פור יו בע"מ נ' רמי לוי שיווק השקמה בע"מ</w:t>
      </w:r>
      <w:r w:rsidRPr="00361A4E">
        <w:rPr>
          <w:rFonts w:ascii="David" w:hAnsi="David" w:cs="David"/>
          <w:sz w:val="24"/>
          <w:szCs w:val="24"/>
          <w:rtl/>
        </w:rPr>
        <w:t> </w:t>
      </w:r>
      <w:r w:rsidRPr="00361A4E">
        <w:rPr>
          <w:rFonts w:ascii="David" w:hAnsi="David" w:cs="David" w:hint="cs"/>
          <w:sz w:val="24"/>
          <w:szCs w:val="24"/>
          <w:rtl/>
        </w:rPr>
        <w:t>(</w:t>
      </w:r>
      <w:r w:rsidRPr="00361A4E">
        <w:rPr>
          <w:rFonts w:ascii="David" w:hAnsi="David" w:cs="David"/>
          <w:sz w:val="24"/>
          <w:szCs w:val="24"/>
          <w:rtl/>
        </w:rPr>
        <w:t>פורסם בנבו, 08.12.2015</w:t>
      </w:r>
      <w:r w:rsidRPr="00361A4E">
        <w:rPr>
          <w:rFonts w:ascii="David" w:hAnsi="David" w:cs="David" w:hint="cs"/>
          <w:sz w:val="24"/>
          <w:szCs w:val="24"/>
          <w:rtl/>
        </w:rPr>
        <w:t>)</w:t>
      </w:r>
      <w:r w:rsidR="00466C6D">
        <w:rPr>
          <w:rFonts w:ascii="David" w:hAnsi="David" w:cs="David" w:hint="cs"/>
          <w:sz w:val="24"/>
          <w:szCs w:val="24"/>
          <w:rtl/>
        </w:rPr>
        <w:t>.</w:t>
      </w:r>
    </w:p>
    <w:p w14:paraId="1DEA0D7A" w14:textId="1DAD0024" w:rsid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color w:val="000000"/>
          <w:sz w:val="24"/>
          <w:szCs w:val="24"/>
          <w:rtl/>
        </w:rPr>
        <w:t>רע"א 4249/98 </w:t>
      </w:r>
      <w:r w:rsidRPr="00361A4E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סוויסה נ' הכשרת הישוב – חברה לביטוח בע"מ</w:t>
      </w:r>
      <w:r w:rsidRPr="00361A4E">
        <w:rPr>
          <w:rFonts w:ascii="David" w:hAnsi="David" w:cs="David" w:hint="cs"/>
          <w:color w:val="000000"/>
          <w:sz w:val="24"/>
          <w:szCs w:val="24"/>
          <w:rtl/>
        </w:rPr>
        <w:t xml:space="preserve"> פ"ד </w:t>
      </w:r>
      <w:r w:rsidRPr="00361A4E">
        <w:rPr>
          <w:rFonts w:ascii="David" w:hAnsi="David" w:cs="David"/>
          <w:color w:val="000000"/>
          <w:sz w:val="24"/>
          <w:szCs w:val="24"/>
        </w:rPr>
        <w:t xml:space="preserve"> </w:t>
      </w:r>
      <w:r w:rsidRPr="00361A4E">
        <w:rPr>
          <w:rFonts w:ascii="David" w:hAnsi="David" w:cs="David"/>
          <w:color w:val="000000"/>
          <w:sz w:val="24"/>
          <w:szCs w:val="24"/>
          <w:rtl/>
        </w:rPr>
        <w:t>נה(1)</w:t>
      </w:r>
      <w:r w:rsidR="00466C6D">
        <w:rPr>
          <w:rFonts w:ascii="David" w:hAnsi="David" w:cs="David" w:hint="cs"/>
          <w:color w:val="000000"/>
          <w:sz w:val="24"/>
          <w:szCs w:val="24"/>
          <w:rtl/>
        </w:rPr>
        <w:t xml:space="preserve"> 515 (1999)</w:t>
      </w:r>
      <w:r w:rsidRPr="00361A4E">
        <w:rPr>
          <w:rFonts w:ascii="David" w:hAnsi="David" w:cs="David"/>
          <w:sz w:val="24"/>
          <w:szCs w:val="24"/>
          <w:rtl/>
        </w:rPr>
        <w:t xml:space="preserve">. </w:t>
      </w:r>
    </w:p>
    <w:p w14:paraId="34A233AC" w14:textId="77777777" w:rsid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sz w:val="24"/>
          <w:szCs w:val="24"/>
          <w:rtl/>
        </w:rPr>
        <w:t>ע"א 4628/93 </w:t>
      </w:r>
      <w:r w:rsidRPr="00361A4E">
        <w:rPr>
          <w:rFonts w:ascii="David" w:hAnsi="David" w:cs="David"/>
          <w:b/>
          <w:bCs/>
          <w:sz w:val="24"/>
          <w:szCs w:val="24"/>
          <w:rtl/>
        </w:rPr>
        <w:t>מדינת ישראל נ' אפרופים שיכון ויזום (1991) בע"מ</w:t>
      </w:r>
      <w:r w:rsidRPr="00361A4E">
        <w:rPr>
          <w:rFonts w:ascii="David" w:hAnsi="David" w:cs="David" w:hint="cs"/>
          <w:sz w:val="24"/>
          <w:szCs w:val="24"/>
          <w:rtl/>
        </w:rPr>
        <w:t xml:space="preserve"> פ"ד</w:t>
      </w:r>
      <w:r w:rsidRPr="00361A4E">
        <w:rPr>
          <w:rFonts w:ascii="David" w:hAnsi="David" w:cs="David"/>
          <w:sz w:val="24"/>
          <w:szCs w:val="24"/>
        </w:rPr>
        <w:t xml:space="preserve"> </w:t>
      </w:r>
      <w:r w:rsidRPr="00361A4E">
        <w:rPr>
          <w:rFonts w:ascii="David" w:hAnsi="David" w:cs="David"/>
          <w:sz w:val="24"/>
          <w:szCs w:val="24"/>
          <w:rtl/>
        </w:rPr>
        <w:t>מט(2) 265</w:t>
      </w:r>
      <w:r w:rsidRPr="00361A4E">
        <w:rPr>
          <w:rFonts w:ascii="David" w:hAnsi="David" w:cs="David"/>
          <w:sz w:val="24"/>
          <w:szCs w:val="24"/>
        </w:rPr>
        <w:t xml:space="preserve"> </w:t>
      </w:r>
      <w:r w:rsidR="00466C6D">
        <w:rPr>
          <w:rFonts w:ascii="David" w:hAnsi="David" w:cs="David" w:hint="cs"/>
          <w:sz w:val="24"/>
          <w:szCs w:val="24"/>
          <w:rtl/>
        </w:rPr>
        <w:t xml:space="preserve"> (1995).</w:t>
      </w:r>
    </w:p>
    <w:p w14:paraId="1F57AF78" w14:textId="77777777" w:rsid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sz w:val="24"/>
          <w:szCs w:val="24"/>
          <w:rtl/>
        </w:rPr>
        <w:t>ע"א 7649/18 </w:t>
      </w:r>
      <w:r w:rsidRPr="00361A4E">
        <w:rPr>
          <w:rFonts w:ascii="David" w:hAnsi="David" w:cs="David"/>
          <w:b/>
          <w:bCs/>
          <w:sz w:val="24"/>
          <w:szCs w:val="24"/>
          <w:rtl/>
        </w:rPr>
        <w:t>ביבי כבישים עפר ופיתוח בע"מ נ' רכבת ישראל בע"מ</w:t>
      </w:r>
      <w:r w:rsidRPr="00361A4E">
        <w:rPr>
          <w:rFonts w:ascii="David" w:hAnsi="David" w:cs="David"/>
          <w:sz w:val="24"/>
          <w:szCs w:val="24"/>
          <w:rtl/>
        </w:rPr>
        <w:t> </w:t>
      </w:r>
      <w:r w:rsidRPr="00361A4E">
        <w:rPr>
          <w:rFonts w:ascii="David" w:hAnsi="David" w:cs="David" w:hint="cs"/>
          <w:sz w:val="24"/>
          <w:szCs w:val="24"/>
          <w:rtl/>
        </w:rPr>
        <w:t>(</w:t>
      </w:r>
      <w:r w:rsidRPr="00361A4E">
        <w:rPr>
          <w:rFonts w:ascii="David" w:hAnsi="David" w:cs="David"/>
          <w:sz w:val="24"/>
          <w:szCs w:val="24"/>
          <w:rtl/>
        </w:rPr>
        <w:t>פורסם בנבו, 20.11.2019</w:t>
      </w:r>
      <w:r w:rsidRPr="00361A4E">
        <w:rPr>
          <w:rFonts w:ascii="David" w:hAnsi="David" w:cs="David" w:hint="cs"/>
          <w:sz w:val="24"/>
          <w:szCs w:val="24"/>
          <w:rtl/>
        </w:rPr>
        <w:t>)</w:t>
      </w:r>
      <w:r w:rsidRPr="00361A4E">
        <w:rPr>
          <w:rFonts w:ascii="David" w:hAnsi="David" w:cs="David"/>
          <w:sz w:val="24"/>
          <w:szCs w:val="24"/>
          <w:rtl/>
        </w:rPr>
        <w:t xml:space="preserve">. </w:t>
      </w:r>
    </w:p>
    <w:p w14:paraId="7412F4B2" w14:textId="77777777" w:rsidR="00466C6D" w:rsidRP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color w:val="000000"/>
          <w:sz w:val="24"/>
          <w:szCs w:val="24"/>
          <w:rtl/>
        </w:rPr>
        <w:t>ע"א 140/00 </w:t>
      </w:r>
      <w:r w:rsidRPr="00361A4E">
        <w:rPr>
          <w:rFonts w:ascii="David" w:hAnsi="David" w:cs="David"/>
          <w:b/>
          <w:bCs/>
          <w:color w:val="000000"/>
          <w:sz w:val="24"/>
          <w:szCs w:val="24"/>
          <w:rtl/>
        </w:rPr>
        <w:t>עיזבון אטינגר נ' החברה לשיקום ופיתוח הרובע היהודי בעיר העתיקה בירושלים בע"מ</w:t>
      </w:r>
      <w:r w:rsidRPr="00361A4E">
        <w:rPr>
          <w:rFonts w:ascii="David" w:hAnsi="David" w:cs="David"/>
          <w:color w:val="000000"/>
          <w:sz w:val="24"/>
          <w:szCs w:val="24"/>
        </w:rPr>
        <w:t xml:space="preserve"> </w:t>
      </w:r>
      <w:r w:rsidRPr="00361A4E">
        <w:rPr>
          <w:rFonts w:ascii="David" w:hAnsi="David" w:cs="David"/>
          <w:color w:val="000000"/>
          <w:sz w:val="24"/>
          <w:szCs w:val="24"/>
          <w:rtl/>
        </w:rPr>
        <w:t xml:space="preserve"> פ"ד</w:t>
      </w:r>
      <w:r w:rsidRPr="00361A4E">
        <w:rPr>
          <w:rFonts w:ascii="David" w:hAnsi="David" w:cs="David"/>
          <w:color w:val="000000"/>
          <w:sz w:val="24"/>
          <w:szCs w:val="24"/>
        </w:rPr>
        <w:t xml:space="preserve"> </w:t>
      </w:r>
      <w:r w:rsidRPr="00361A4E">
        <w:rPr>
          <w:rFonts w:ascii="David" w:hAnsi="David" w:cs="David"/>
          <w:color w:val="000000"/>
          <w:sz w:val="24"/>
          <w:szCs w:val="24"/>
          <w:rtl/>
        </w:rPr>
        <w:t>נח(4)</w:t>
      </w:r>
      <w:r w:rsidR="00466C6D">
        <w:rPr>
          <w:rFonts w:ascii="David" w:hAnsi="David" w:cs="David" w:hint="cs"/>
          <w:color w:val="000000"/>
          <w:sz w:val="24"/>
          <w:szCs w:val="24"/>
          <w:rtl/>
        </w:rPr>
        <w:t xml:space="preserve"> 486 (2004)</w:t>
      </w:r>
      <w:r w:rsidRPr="00361A4E">
        <w:rPr>
          <w:rFonts w:ascii="David" w:hAnsi="David" w:cs="David"/>
          <w:color w:val="000000"/>
          <w:sz w:val="24"/>
          <w:szCs w:val="24"/>
          <w:rtl/>
        </w:rPr>
        <w:t xml:space="preserve">. </w:t>
      </w:r>
    </w:p>
    <w:p w14:paraId="081CB24C" w14:textId="77777777" w:rsidR="00466C6D" w:rsidRP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color w:val="000000"/>
          <w:sz w:val="24"/>
          <w:szCs w:val="24"/>
          <w:rtl/>
        </w:rPr>
        <w:t>ע"א 8488/08 </w:t>
      </w:r>
      <w:r w:rsidRPr="00361A4E">
        <w:rPr>
          <w:rFonts w:ascii="David" w:hAnsi="David" w:cs="David"/>
          <w:b/>
          <w:bCs/>
          <w:color w:val="000000"/>
          <w:sz w:val="24"/>
          <w:szCs w:val="24"/>
          <w:rtl/>
        </w:rPr>
        <w:t>עזבון סושרד נ' מדינת ישראל - משטרת ישראל</w:t>
      </w:r>
      <w:r w:rsidRPr="00361A4E">
        <w:rPr>
          <w:rFonts w:ascii="David" w:hAnsi="David" w:cs="David"/>
          <w:color w:val="000000"/>
          <w:sz w:val="24"/>
          <w:szCs w:val="24"/>
          <w:rtl/>
        </w:rPr>
        <w:t xml:space="preserve"> (פורסם בנבו, </w:t>
      </w:r>
      <w:r w:rsidRPr="00361A4E">
        <w:rPr>
          <w:rFonts w:ascii="David" w:hAnsi="David" w:cs="David"/>
          <w:color w:val="000000"/>
          <w:sz w:val="24"/>
          <w:szCs w:val="24"/>
        </w:rPr>
        <w:t>5.6.2012</w:t>
      </w:r>
      <w:r w:rsidRPr="00361A4E">
        <w:rPr>
          <w:rFonts w:ascii="David" w:hAnsi="David" w:cs="David"/>
          <w:color w:val="000000"/>
          <w:sz w:val="24"/>
          <w:szCs w:val="24"/>
          <w:rtl/>
        </w:rPr>
        <w:t>)</w:t>
      </w:r>
      <w:r w:rsidRPr="00361A4E">
        <w:rPr>
          <w:rFonts w:ascii="David" w:hAnsi="David" w:cs="David"/>
          <w:sz w:val="24"/>
          <w:szCs w:val="24"/>
          <w:rtl/>
        </w:rPr>
        <w:t xml:space="preserve">. </w:t>
      </w:r>
    </w:p>
    <w:p w14:paraId="02E8A682" w14:textId="77777777" w:rsidR="00466C6D" w:rsidRPr="00466C6D" w:rsidRDefault="00361A4E" w:rsidP="00361A4E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color w:val="000000"/>
          <w:sz w:val="24"/>
          <w:szCs w:val="24"/>
          <w:rtl/>
        </w:rPr>
        <w:t>בש"א 5894/18 </w:t>
      </w:r>
      <w:r w:rsidRPr="00361A4E">
        <w:rPr>
          <w:rFonts w:ascii="David" w:hAnsi="David" w:cs="David"/>
          <w:b/>
          <w:bCs/>
          <w:color w:val="000000"/>
          <w:sz w:val="24"/>
          <w:szCs w:val="24"/>
          <w:rtl/>
        </w:rPr>
        <w:t>מנורה מבטחים ביטוח בע"מ נ' להבות ושירותים בע"מ</w:t>
      </w:r>
      <w:r w:rsidRPr="00361A4E">
        <w:rPr>
          <w:rFonts w:ascii="David" w:hAnsi="David" w:cs="David"/>
          <w:color w:val="000000"/>
          <w:sz w:val="24"/>
          <w:szCs w:val="24"/>
          <w:rtl/>
        </w:rPr>
        <w:t> </w:t>
      </w:r>
      <w:r w:rsidRPr="00361A4E">
        <w:rPr>
          <w:rFonts w:ascii="David" w:hAnsi="David" w:cs="David" w:hint="cs"/>
          <w:color w:val="000000"/>
          <w:sz w:val="24"/>
          <w:szCs w:val="24"/>
          <w:rtl/>
        </w:rPr>
        <w:t>(</w:t>
      </w:r>
      <w:r w:rsidRPr="00361A4E">
        <w:rPr>
          <w:rFonts w:ascii="David" w:hAnsi="David" w:cs="David"/>
          <w:color w:val="000000"/>
          <w:sz w:val="24"/>
          <w:szCs w:val="24"/>
          <w:rtl/>
        </w:rPr>
        <w:t>פורסם בנבו, 19.08.2018</w:t>
      </w:r>
      <w:r w:rsidRPr="00361A4E">
        <w:rPr>
          <w:rFonts w:ascii="David" w:hAnsi="David" w:cs="David" w:hint="cs"/>
          <w:color w:val="000000"/>
          <w:sz w:val="24"/>
          <w:szCs w:val="24"/>
          <w:rtl/>
        </w:rPr>
        <w:t>)</w:t>
      </w:r>
      <w:r w:rsidR="00466C6D">
        <w:rPr>
          <w:rFonts w:ascii="David" w:hAnsi="David" w:cs="David" w:hint="cs"/>
          <w:color w:val="000000"/>
          <w:sz w:val="24"/>
          <w:szCs w:val="24"/>
          <w:rtl/>
        </w:rPr>
        <w:t>.</w:t>
      </w:r>
      <w:r w:rsidRPr="00361A4E">
        <w:rPr>
          <w:rFonts w:ascii="David" w:hAnsi="David" w:cs="David"/>
          <w:color w:val="000000"/>
          <w:sz w:val="24"/>
          <w:szCs w:val="24"/>
          <w:rtl/>
        </w:rPr>
        <w:t xml:space="preserve"> </w:t>
      </w:r>
    </w:p>
    <w:p w14:paraId="01B83006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361A4E">
        <w:rPr>
          <w:rFonts w:ascii="David" w:hAnsi="David" w:cs="David"/>
          <w:color w:val="000000"/>
          <w:sz w:val="24"/>
          <w:szCs w:val="24"/>
          <w:rtl/>
        </w:rPr>
        <w:t>ע"א 3056/99 </w:t>
      </w:r>
      <w:r w:rsidRPr="00361A4E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שטרן נ' המרכז הרפואי על שם חיים שיבא</w:t>
      </w:r>
      <w:r w:rsidRPr="00361A4E">
        <w:rPr>
          <w:rFonts w:ascii="David" w:hAnsi="David" w:cs="David" w:hint="cs"/>
          <w:color w:val="000000"/>
          <w:sz w:val="24"/>
          <w:szCs w:val="24"/>
          <w:rtl/>
        </w:rPr>
        <w:t xml:space="preserve"> פ"ד</w:t>
      </w:r>
      <w:r w:rsidRPr="00361A4E">
        <w:rPr>
          <w:rFonts w:ascii="David" w:hAnsi="David" w:cs="David"/>
          <w:color w:val="000000"/>
          <w:sz w:val="24"/>
          <w:szCs w:val="24"/>
        </w:rPr>
        <w:t xml:space="preserve"> </w:t>
      </w:r>
      <w:r w:rsidRPr="00361A4E">
        <w:rPr>
          <w:rFonts w:ascii="David" w:hAnsi="David" w:cs="David"/>
          <w:color w:val="000000"/>
          <w:sz w:val="24"/>
          <w:szCs w:val="24"/>
          <w:rtl/>
        </w:rPr>
        <w:t>נו(2) 936</w:t>
      </w:r>
      <w:r w:rsidRPr="00361A4E">
        <w:rPr>
          <w:rFonts w:ascii="David" w:hAnsi="David" w:cs="David"/>
          <w:color w:val="000000"/>
          <w:sz w:val="24"/>
          <w:szCs w:val="24"/>
        </w:rPr>
        <w:t xml:space="preserve"> </w:t>
      </w:r>
      <w:r w:rsidR="00466C6D">
        <w:rPr>
          <w:rFonts w:ascii="David" w:hAnsi="David" w:cs="David" w:hint="cs"/>
          <w:color w:val="000000"/>
          <w:sz w:val="24"/>
          <w:szCs w:val="24"/>
          <w:rtl/>
        </w:rPr>
        <w:t xml:space="preserve"> (2002). </w:t>
      </w:r>
    </w:p>
    <w:p w14:paraId="6ED0E034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 w:hint="cs"/>
          <w:sz w:val="24"/>
          <w:szCs w:val="24"/>
          <w:rtl/>
        </w:rPr>
        <w:t>יואל</w:t>
      </w:r>
      <w:r w:rsidRPr="00466C6D">
        <w:rPr>
          <w:rFonts w:ascii="David" w:hAnsi="David" w:cs="David" w:hint="cs"/>
          <w:sz w:val="24"/>
          <w:szCs w:val="24"/>
          <w:rtl/>
        </w:rPr>
        <w:t xml:space="preserve"> זוסמן </w:t>
      </w:r>
      <w:r w:rsidRPr="00466C6D">
        <w:rPr>
          <w:rFonts w:ascii="David" w:hAnsi="David" w:cs="David" w:hint="cs"/>
          <w:b/>
          <w:bCs/>
          <w:sz w:val="24"/>
          <w:szCs w:val="24"/>
          <w:rtl/>
        </w:rPr>
        <w:t>סדרי הדין האזרחי</w:t>
      </w:r>
      <w:r w:rsidRPr="00466C6D">
        <w:rPr>
          <w:rFonts w:ascii="David" w:hAnsi="David" w:cs="David" w:hint="cs"/>
          <w:sz w:val="24"/>
          <w:szCs w:val="24"/>
          <w:rtl/>
        </w:rPr>
        <w:t xml:space="preserve"> </w:t>
      </w:r>
      <w:r w:rsidRPr="00466C6D">
        <w:rPr>
          <w:rFonts w:ascii="David" w:hAnsi="David" w:cs="David" w:hint="cs"/>
          <w:sz w:val="24"/>
          <w:szCs w:val="24"/>
          <w:rtl/>
        </w:rPr>
        <w:t xml:space="preserve"> 425 </w:t>
      </w:r>
      <w:r w:rsidRPr="00466C6D">
        <w:rPr>
          <w:rFonts w:ascii="David" w:hAnsi="David" w:cs="David" w:hint="cs"/>
          <w:sz w:val="24"/>
          <w:szCs w:val="24"/>
          <w:rtl/>
        </w:rPr>
        <w:t xml:space="preserve">(מהדורה שביעית, ש' לוין עורך, 1995) </w:t>
      </w:r>
      <w:r w:rsidR="00466C6D">
        <w:rPr>
          <w:rFonts w:ascii="David" w:hAnsi="David" w:cs="David" w:hint="cs"/>
          <w:sz w:val="24"/>
          <w:szCs w:val="24"/>
          <w:rtl/>
        </w:rPr>
        <w:t>.</w:t>
      </w:r>
    </w:p>
    <w:p w14:paraId="5B4BD5A4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 w:hint="cs"/>
          <w:sz w:val="24"/>
          <w:szCs w:val="24"/>
          <w:rtl/>
        </w:rPr>
        <w:t xml:space="preserve"> </w:t>
      </w:r>
      <w:r w:rsidRPr="00466C6D">
        <w:rPr>
          <w:rFonts w:ascii="David" w:hAnsi="David" w:cs="David" w:hint="cs"/>
          <w:sz w:val="24"/>
          <w:szCs w:val="24"/>
          <w:rtl/>
        </w:rPr>
        <w:t xml:space="preserve"> </w:t>
      </w:r>
      <w:r w:rsidRPr="00466C6D">
        <w:rPr>
          <w:rFonts w:ascii="David" w:hAnsi="David" w:cs="David"/>
          <w:sz w:val="24"/>
          <w:szCs w:val="24"/>
        </w:rPr>
        <w:t xml:space="preserve">John H </w:t>
      </w:r>
      <w:proofErr w:type="spellStart"/>
      <w:r w:rsidRPr="00466C6D">
        <w:rPr>
          <w:rFonts w:ascii="David" w:hAnsi="David" w:cs="David"/>
          <w:sz w:val="24"/>
          <w:szCs w:val="24"/>
        </w:rPr>
        <w:t>Langbein</w:t>
      </w:r>
      <w:proofErr w:type="spellEnd"/>
      <w:r w:rsidRPr="00466C6D">
        <w:rPr>
          <w:rFonts w:ascii="David" w:hAnsi="David" w:cs="David"/>
          <w:sz w:val="24"/>
          <w:szCs w:val="24"/>
        </w:rPr>
        <w:t xml:space="preserve">, The Disappearance of Civil Trial in the United States, 122 </w:t>
      </w:r>
      <w:r w:rsidRPr="00466C6D">
        <w:rPr>
          <w:rFonts w:ascii="David" w:hAnsi="David" w:cs="David"/>
          <w:b/>
          <w:bCs/>
          <w:sz w:val="24"/>
          <w:szCs w:val="24"/>
          <w:u w:val="single"/>
        </w:rPr>
        <w:t>Yale L J</w:t>
      </w:r>
      <w:r w:rsidRPr="00466C6D">
        <w:rPr>
          <w:rFonts w:ascii="David" w:hAnsi="David" w:cs="David"/>
          <w:sz w:val="24"/>
          <w:szCs w:val="24"/>
        </w:rPr>
        <w:t xml:space="preserve"> 522 (2012)</w:t>
      </w:r>
      <w:r w:rsidRPr="00466C6D">
        <w:rPr>
          <w:rFonts w:ascii="David" w:hAnsi="David" w:cs="David"/>
          <w:sz w:val="24"/>
          <w:szCs w:val="24"/>
          <w:rtl/>
        </w:rPr>
        <w:t xml:space="preserve">.  </w:t>
      </w:r>
    </w:p>
    <w:p w14:paraId="1B94D1B6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sz w:val="24"/>
          <w:szCs w:val="24"/>
          <w:rtl/>
        </w:rPr>
        <w:t xml:space="preserve">קרן וינשל-מרגל, ענבל גלון ויפעת טרבולוס, "יצירת מדד משקלות תיקים להערכת העומס השיפוטי בישראל", </w:t>
      </w:r>
      <w:r w:rsidRPr="00466C6D">
        <w:rPr>
          <w:rFonts w:ascii="David" w:hAnsi="David" w:cs="David"/>
          <w:b/>
          <w:bCs/>
          <w:sz w:val="24"/>
          <w:szCs w:val="24"/>
          <w:u w:val="single"/>
          <w:rtl/>
        </w:rPr>
        <w:t>משפטים</w:t>
      </w:r>
      <w:r w:rsidRPr="00466C6D">
        <w:rPr>
          <w:rFonts w:ascii="David" w:hAnsi="David" w:cs="David"/>
          <w:sz w:val="24"/>
          <w:szCs w:val="24"/>
          <w:rtl/>
        </w:rPr>
        <w:t xml:space="preserve"> מד 769 (תשע"ה). </w:t>
      </w:r>
    </w:p>
    <w:p w14:paraId="68315F4D" w14:textId="49220CE0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>רע"א 615/11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סופר מדיק (מדיק לייט) </w:t>
      </w:r>
      <w:r w:rsidRPr="00466C6D">
        <w:rPr>
          <w:rFonts w:ascii="David" w:hAnsi="David" w:cs="David" w:hint="cs"/>
          <w:b/>
          <w:bCs/>
          <w:color w:val="000000"/>
          <w:sz w:val="24"/>
          <w:szCs w:val="24"/>
          <w:rtl/>
        </w:rPr>
        <w:t>נ'</w:t>
      </w:r>
      <w:r w:rsidRPr="00466C6D">
        <w:rPr>
          <w:rFonts w:ascii="David" w:hAnsi="David" w:cs="David"/>
          <w:b/>
          <w:bCs/>
          <w:color w:val="000000"/>
          <w:sz w:val="24"/>
          <w:szCs w:val="24"/>
        </w:rPr>
        <w:t xml:space="preserve"> ANTON HUBNER CMBH &amp;CO. KG</w:t>
      </w:r>
      <w:r w:rsidRPr="00466C6D">
        <w:rPr>
          <w:rFonts w:ascii="David" w:hAnsi="David" w:cs="David"/>
          <w:color w:val="000000"/>
          <w:sz w:val="24"/>
          <w:szCs w:val="24"/>
        </w:rPr>
        <w:t> 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>(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פורסם בנבו, 27.03.2011</w:t>
      </w:r>
      <w:r w:rsidRPr="00466C6D">
        <w:rPr>
          <w:rFonts w:ascii="David" w:hAnsi="David" w:cs="David"/>
          <w:color w:val="000000"/>
          <w:sz w:val="24"/>
          <w:szCs w:val="24"/>
        </w:rPr>
        <w:t>(</w:t>
      </w:r>
      <w:r w:rsidR="00466C6D">
        <w:rPr>
          <w:rFonts w:ascii="David" w:hAnsi="David" w:cs="David" w:hint="cs"/>
          <w:color w:val="000000"/>
          <w:sz w:val="24"/>
          <w:szCs w:val="24"/>
          <w:rtl/>
        </w:rPr>
        <w:t>.</w:t>
      </w:r>
    </w:p>
    <w:p w14:paraId="620ACDF5" w14:textId="77777777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>רע"א 8353/10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>קיבוץ אורים נ' רשות השידור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 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>(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פורסם בנבו, 29.11.2010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>)</w:t>
      </w:r>
      <w:r w:rsidR="00466C6D">
        <w:rPr>
          <w:rFonts w:ascii="David" w:hAnsi="David" w:cs="David" w:hint="cs"/>
          <w:color w:val="000000"/>
          <w:sz w:val="24"/>
          <w:szCs w:val="24"/>
          <w:rtl/>
        </w:rPr>
        <w:t>.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 xml:space="preserve"> </w:t>
      </w:r>
    </w:p>
    <w:p w14:paraId="42E8E106" w14:textId="77777777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>רע"א 687/12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דרורי נ' איי.אי.אל ישראל אקוויטי בע"מ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 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>(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פורסם בנבו, 08.02.2012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>)</w:t>
      </w:r>
      <w:r w:rsidRPr="00466C6D">
        <w:rPr>
          <w:rFonts w:ascii="David" w:hAnsi="David" w:cs="David"/>
          <w:sz w:val="24"/>
          <w:szCs w:val="24"/>
          <w:rtl/>
        </w:rPr>
        <w:t xml:space="preserve">. </w:t>
      </w:r>
    </w:p>
    <w:p w14:paraId="4DC46E89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lastRenderedPageBreak/>
        <w:t>רע"א 6927/12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חזאן  נ' קלאב אין אילת אחזקות בע"מ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 </w:t>
      </w:r>
      <w:r w:rsidRPr="00466C6D">
        <w:rPr>
          <w:rFonts w:ascii="David" w:hAnsi="David" w:cs="David"/>
          <w:color w:val="000000"/>
          <w:sz w:val="24"/>
          <w:szCs w:val="24"/>
        </w:rPr>
        <w:t>)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פורסם בנבו, 07.03.2013</w:t>
      </w:r>
      <w:r w:rsidRPr="00466C6D">
        <w:rPr>
          <w:rFonts w:ascii="David" w:hAnsi="David" w:cs="David"/>
          <w:color w:val="000000"/>
          <w:sz w:val="24"/>
          <w:szCs w:val="24"/>
        </w:rPr>
        <w:t>(</w:t>
      </w:r>
      <w:r w:rsidRPr="00466C6D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0F09E525" w14:textId="77777777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>ע"א 5610/93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זלסקי נ' הוועדה המקומית לתכנון ולבנייה ראשון לציון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פ"ד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 xml:space="preserve">נא(1) 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>68 (1977)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.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</w:t>
      </w:r>
    </w:p>
    <w:p w14:paraId="1661CD2A" w14:textId="77777777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>ר"ע 218/85 </w:t>
      </w:r>
      <w:r w:rsidRPr="00466C6D">
        <w:rPr>
          <w:rFonts w:ascii="David" w:hAnsi="David" w:cs="David"/>
          <w:b/>
          <w:bCs/>
          <w:color w:val="000000"/>
          <w:sz w:val="24"/>
          <w:szCs w:val="24"/>
        </w:rPr>
        <w:t>"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>אריה" חברה לביטוח בע"מ נ' שטמר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פ"ד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לט(2) 452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>(1985)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.</w:t>
      </w:r>
    </w:p>
    <w:p w14:paraId="2753F36A" w14:textId="77777777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 xml:space="preserve"> רע"א 1459/10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>המוסד לביטוח לאומי נ' כלל חברה לביטוח בע"מ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פ"ד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סה(1)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1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 xml:space="preserve"> </w:t>
      </w:r>
      <w:r w:rsidRPr="00466C6D">
        <w:rPr>
          <w:rFonts w:ascii="David" w:hAnsi="David" w:cs="David"/>
          <w:color w:val="000000"/>
          <w:sz w:val="24"/>
          <w:szCs w:val="24"/>
        </w:rPr>
        <w:t>(2011)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 xml:space="preserve"> </w:t>
      </w:r>
      <w:r w:rsidR="00466C6D">
        <w:rPr>
          <w:rFonts w:ascii="David" w:hAnsi="David" w:cs="David" w:hint="cs"/>
          <w:color w:val="000000"/>
          <w:sz w:val="24"/>
          <w:szCs w:val="24"/>
          <w:rtl/>
        </w:rPr>
        <w:t>.</w:t>
      </w:r>
    </w:p>
    <w:p w14:paraId="6050442D" w14:textId="77777777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>רע"א 444/87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אלסוחה נ' עיזבון דהאן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>פ"ד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מד(3) 397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(1990) 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 xml:space="preserve">. </w:t>
      </w:r>
    </w:p>
    <w:p w14:paraId="789F4C3A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>ע"א 5602/03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סגל נ' שיכון ופתוח לישראל בע"מ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 (פורסם בנבו, 28.02.2005).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</w:t>
      </w:r>
      <w:r w:rsidRPr="00466C6D">
        <w:rPr>
          <w:rFonts w:ascii="David" w:hAnsi="David" w:cs="David"/>
          <w:sz w:val="24"/>
          <w:szCs w:val="24"/>
          <w:rtl/>
        </w:rPr>
        <w:t xml:space="preserve"> </w:t>
      </w:r>
    </w:p>
    <w:p w14:paraId="2A6E0D25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sz w:val="24"/>
          <w:szCs w:val="24"/>
          <w:rtl/>
        </w:rPr>
        <w:t xml:space="preserve">ת"א (מחוזי י-ם) 2196-08  </w:t>
      </w:r>
      <w:r w:rsidRPr="00466C6D">
        <w:rPr>
          <w:rFonts w:ascii="David" w:hAnsi="David" w:cs="David"/>
          <w:b/>
          <w:bCs/>
          <w:sz w:val="24"/>
          <w:szCs w:val="24"/>
          <w:rtl/>
        </w:rPr>
        <w:t>גליצנשטיין נ' מדינת ישראל</w:t>
      </w:r>
      <w:r w:rsidRPr="00466C6D">
        <w:rPr>
          <w:rFonts w:ascii="David" w:hAnsi="David" w:cs="David"/>
          <w:sz w:val="24"/>
          <w:szCs w:val="24"/>
          <w:rtl/>
        </w:rPr>
        <w:t> (פורסם בנבו, 24.04.2016</w:t>
      </w:r>
      <w:r w:rsidRPr="00466C6D">
        <w:rPr>
          <w:rFonts w:ascii="David" w:hAnsi="David" w:cs="David"/>
          <w:sz w:val="24"/>
          <w:szCs w:val="24"/>
        </w:rPr>
        <w:t>(</w:t>
      </w:r>
      <w:r w:rsidRPr="00466C6D">
        <w:rPr>
          <w:rFonts w:ascii="David" w:hAnsi="David" w:cs="David"/>
          <w:sz w:val="24"/>
          <w:szCs w:val="24"/>
          <w:rtl/>
        </w:rPr>
        <w:t>.</w:t>
      </w:r>
      <w:r w:rsidRPr="00466C6D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6EBCE237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sz w:val="24"/>
          <w:szCs w:val="24"/>
          <w:rtl/>
        </w:rPr>
        <w:t>ת"א (מחוזי י-ם) 3477/09 </w:t>
      </w:r>
      <w:r w:rsidRPr="00466C6D">
        <w:rPr>
          <w:rFonts w:ascii="David" w:hAnsi="David" w:cs="David"/>
          <w:b/>
          <w:bCs/>
          <w:sz w:val="24"/>
          <w:szCs w:val="24"/>
          <w:rtl/>
        </w:rPr>
        <w:t>פלוני נ' מרעולים טיולים אתגר ונופש בע"מ </w:t>
      </w:r>
      <w:r w:rsidRPr="00466C6D">
        <w:rPr>
          <w:rFonts w:ascii="David" w:hAnsi="David" w:cs="David"/>
          <w:sz w:val="24"/>
          <w:szCs w:val="24"/>
        </w:rPr>
        <w:t>)</w:t>
      </w:r>
      <w:r w:rsidRPr="00466C6D">
        <w:rPr>
          <w:rFonts w:ascii="David" w:hAnsi="David" w:cs="David"/>
          <w:sz w:val="24"/>
          <w:szCs w:val="24"/>
          <w:rtl/>
        </w:rPr>
        <w:t>פורסם בנבו, 30.05.2018</w:t>
      </w:r>
      <w:r w:rsidRPr="00466C6D">
        <w:rPr>
          <w:rFonts w:ascii="David" w:hAnsi="David" w:cs="David"/>
          <w:sz w:val="24"/>
          <w:szCs w:val="24"/>
        </w:rPr>
        <w:t>(</w:t>
      </w:r>
      <w:r w:rsidRPr="00466C6D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09AA391E" w14:textId="78667501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sz w:val="24"/>
          <w:szCs w:val="24"/>
          <w:rtl/>
        </w:rPr>
        <w:t xml:space="preserve">ת"א (מחוזי ב"ש) 1069-07  </w:t>
      </w:r>
      <w:r w:rsidRPr="00466C6D">
        <w:rPr>
          <w:rFonts w:ascii="David" w:hAnsi="David" w:cs="David"/>
          <w:b/>
          <w:bCs/>
          <w:sz w:val="24"/>
          <w:szCs w:val="24"/>
          <w:rtl/>
        </w:rPr>
        <w:t>לדני נ' רמת חובב, מועצה אזורית תעשייתית</w:t>
      </w:r>
      <w:r w:rsidRPr="00466C6D">
        <w:rPr>
          <w:rFonts w:ascii="David" w:hAnsi="David" w:cs="David"/>
          <w:sz w:val="24"/>
          <w:szCs w:val="24"/>
          <w:rtl/>
        </w:rPr>
        <w:t> </w:t>
      </w:r>
      <w:r w:rsidRPr="00466C6D">
        <w:rPr>
          <w:rFonts w:ascii="David" w:hAnsi="David" w:cs="David"/>
          <w:sz w:val="24"/>
          <w:szCs w:val="24"/>
        </w:rPr>
        <w:t>)</w:t>
      </w:r>
      <w:r w:rsidRPr="00466C6D">
        <w:rPr>
          <w:rFonts w:ascii="David" w:hAnsi="David" w:cs="David"/>
          <w:sz w:val="24"/>
          <w:szCs w:val="24"/>
          <w:rtl/>
        </w:rPr>
        <w:t xml:space="preserve">פורסם בנבו, </w:t>
      </w:r>
      <w:r w:rsidR="00466C6D">
        <w:rPr>
          <w:rFonts w:ascii="David" w:hAnsi="David" w:cs="David" w:hint="cs"/>
          <w:sz w:val="24"/>
          <w:szCs w:val="24"/>
          <w:rtl/>
        </w:rPr>
        <w:t>1.5.2014</w:t>
      </w:r>
      <w:r w:rsidRPr="00466C6D">
        <w:rPr>
          <w:rFonts w:ascii="David" w:hAnsi="David" w:cs="David"/>
          <w:sz w:val="24"/>
          <w:szCs w:val="24"/>
        </w:rPr>
        <w:t>(</w:t>
      </w:r>
      <w:r w:rsidR="00C45DE0" w:rsidRPr="00466C6D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35F2AB24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>ע"א 6102/13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עצמון נ' חיפה כימקלים בע"מ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 </w:t>
      </w:r>
      <w:r w:rsidRPr="00466C6D">
        <w:rPr>
          <w:rFonts w:ascii="David" w:hAnsi="David" w:cs="David"/>
          <w:color w:val="000000"/>
          <w:sz w:val="24"/>
          <w:szCs w:val="24"/>
        </w:rPr>
        <w:t>)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פורסם בנבו, 24.09.2015</w:t>
      </w:r>
      <w:r w:rsidRPr="00466C6D">
        <w:rPr>
          <w:rFonts w:ascii="David" w:hAnsi="David" w:cs="David"/>
          <w:sz w:val="24"/>
          <w:szCs w:val="24"/>
          <w:rtl/>
        </w:rPr>
        <w:t>)</w:t>
      </w:r>
      <w:r w:rsidR="00466C6D">
        <w:rPr>
          <w:rFonts w:ascii="David" w:hAnsi="David" w:cs="David" w:hint="cs"/>
          <w:sz w:val="24"/>
          <w:szCs w:val="24"/>
          <w:rtl/>
        </w:rPr>
        <w:t>.</w:t>
      </w:r>
    </w:p>
    <w:p w14:paraId="13DAF2D5" w14:textId="77777777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sz w:val="24"/>
          <w:szCs w:val="24"/>
          <w:rtl/>
        </w:rPr>
        <w:t xml:space="preserve"> 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ע"א 7547/99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>מכבי שירות בריאות נ' דובק בע"מ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פ"ד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סה(1) 144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</w:t>
      </w:r>
      <w:r w:rsidR="00C45DE0"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(2011)</w:t>
      </w:r>
      <w:r w:rsidR="00466C6D">
        <w:rPr>
          <w:rFonts w:ascii="David" w:hAnsi="David" w:cs="David" w:hint="cs"/>
          <w:color w:val="000000"/>
          <w:sz w:val="24"/>
          <w:szCs w:val="24"/>
          <w:rtl/>
        </w:rPr>
        <w:t>.</w:t>
      </w:r>
    </w:p>
    <w:p w14:paraId="6634CB07" w14:textId="77777777" w:rsidR="00466C6D" w:rsidRDefault="00C45DE0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</w:t>
      </w:r>
      <w:r w:rsidR="00361A4E" w:rsidRPr="00466C6D">
        <w:rPr>
          <w:rFonts w:ascii="David" w:hAnsi="David" w:cs="David"/>
          <w:color w:val="000000"/>
          <w:sz w:val="24"/>
          <w:szCs w:val="24"/>
          <w:rtl/>
        </w:rPr>
        <w:t>דנ"א 6181/11 </w:t>
      </w:r>
      <w:r w:rsidR="00361A4E"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שירותי בריאות כללית </w:t>
      </w:r>
      <w:r w:rsidR="00361A4E" w:rsidRPr="00466C6D">
        <w:rPr>
          <w:rFonts w:ascii="David" w:hAnsi="David" w:cs="David" w:hint="cs"/>
          <w:b/>
          <w:bCs/>
          <w:color w:val="000000"/>
          <w:sz w:val="24"/>
          <w:szCs w:val="24"/>
          <w:rtl/>
        </w:rPr>
        <w:t>נ'</w:t>
      </w:r>
      <w:r w:rsidR="00361A4E" w:rsidRPr="00466C6D">
        <w:rPr>
          <w:rFonts w:ascii="David" w:hAnsi="David" w:cs="David"/>
          <w:b/>
          <w:bCs/>
          <w:color w:val="000000"/>
          <w:sz w:val="24"/>
          <w:szCs w:val="24"/>
        </w:rPr>
        <w:t xml:space="preserve"> Brown and Williamson Tobacco Corp</w:t>
      </w:r>
      <w:r w:rsidR="00361A4E" w:rsidRPr="00466C6D">
        <w:rPr>
          <w:rFonts w:ascii="David" w:hAnsi="David" w:cs="David"/>
          <w:color w:val="000000"/>
          <w:sz w:val="24"/>
          <w:szCs w:val="24"/>
        </w:rPr>
        <w:t> </w:t>
      </w:r>
      <w:r w:rsidR="00361A4E"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(</w:t>
      </w:r>
      <w:r w:rsidR="00361A4E" w:rsidRPr="00466C6D">
        <w:rPr>
          <w:rFonts w:ascii="David" w:hAnsi="David" w:cs="David"/>
          <w:color w:val="000000"/>
          <w:sz w:val="24"/>
          <w:szCs w:val="24"/>
          <w:rtl/>
        </w:rPr>
        <w:t>פורסם בנבו, 26.01.2012</w:t>
      </w:r>
      <w:r w:rsidRPr="00466C6D">
        <w:rPr>
          <w:rFonts w:ascii="David" w:hAnsi="David" w:cs="David" w:hint="cs"/>
          <w:color w:val="000000"/>
          <w:sz w:val="24"/>
          <w:szCs w:val="24"/>
          <w:rtl/>
        </w:rPr>
        <w:t>)</w:t>
      </w:r>
      <w:r w:rsidR="00361A4E" w:rsidRPr="00466C6D">
        <w:rPr>
          <w:rFonts w:ascii="David" w:hAnsi="David" w:cs="David"/>
          <w:sz w:val="24"/>
          <w:szCs w:val="24"/>
          <w:rtl/>
        </w:rPr>
        <w:t>.</w:t>
      </w:r>
      <w:r w:rsidRPr="00466C6D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2F00025E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sz w:val="24"/>
          <w:szCs w:val="24"/>
          <w:rtl/>
        </w:rPr>
        <w:t xml:space="preserve">אסף פוזנר, "עיכוב תשלומים על ידי חברות ביטוח: האם אור בקצה המנהרה? בעקבות חוק חוזה ביטוח  (תיקון מס' 4), התש"ע-2010)", </w:t>
      </w:r>
      <w:r w:rsidRPr="00466C6D">
        <w:rPr>
          <w:rFonts w:ascii="David" w:hAnsi="David" w:cs="David"/>
          <w:b/>
          <w:bCs/>
          <w:sz w:val="24"/>
          <w:szCs w:val="24"/>
          <w:rtl/>
        </w:rPr>
        <w:t>רפואה ומשפט</w:t>
      </w:r>
      <w:r w:rsidRPr="00466C6D">
        <w:rPr>
          <w:rFonts w:ascii="David" w:hAnsi="David" w:cs="David"/>
          <w:sz w:val="24"/>
          <w:szCs w:val="24"/>
          <w:rtl/>
        </w:rPr>
        <w:t xml:space="preserve"> 42  115 (2010). </w:t>
      </w:r>
    </w:p>
    <w:p w14:paraId="58A68F74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sz w:val="24"/>
          <w:szCs w:val="24"/>
          <w:rtl/>
        </w:rPr>
        <w:t xml:space="preserve">ע"א 3056/99  </w:t>
      </w:r>
      <w:r w:rsidRPr="00466C6D">
        <w:rPr>
          <w:rFonts w:ascii="David" w:hAnsi="David" w:cs="David"/>
          <w:b/>
          <w:bCs/>
          <w:sz w:val="24"/>
          <w:szCs w:val="24"/>
          <w:rtl/>
        </w:rPr>
        <w:t>שטרן נ' המרכז הרפואי על שם חיים שיבא</w:t>
      </w:r>
      <w:r w:rsidRPr="00466C6D">
        <w:rPr>
          <w:rFonts w:ascii="David" w:hAnsi="David" w:cs="David"/>
          <w:sz w:val="24"/>
          <w:szCs w:val="24"/>
          <w:rtl/>
        </w:rPr>
        <w:t xml:space="preserve"> פ"ד נו(2) 936 (2002)). </w:t>
      </w:r>
    </w:p>
    <w:p w14:paraId="37402E39" w14:textId="77777777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sz w:val="24"/>
          <w:szCs w:val="24"/>
          <w:rtl/>
        </w:rPr>
        <w:t xml:space="preserve">ע"א 2591/09  </w:t>
      </w:r>
      <w:r w:rsidRPr="00466C6D">
        <w:rPr>
          <w:rFonts w:ascii="David" w:hAnsi="David" w:cs="David"/>
          <w:b/>
          <w:bCs/>
          <w:sz w:val="24"/>
          <w:szCs w:val="24"/>
          <w:rtl/>
        </w:rPr>
        <w:t>אלנסארה נ' שליסל</w:t>
      </w:r>
      <w:r w:rsidRPr="00466C6D">
        <w:rPr>
          <w:rFonts w:ascii="David" w:hAnsi="David" w:cs="David"/>
          <w:sz w:val="24"/>
          <w:szCs w:val="24"/>
          <w:rtl/>
        </w:rPr>
        <w:t> (פורסם בנבו, 22.02.2011)</w:t>
      </w:r>
      <w:r w:rsidR="00C45DE0" w:rsidRPr="00466C6D">
        <w:rPr>
          <w:rFonts w:ascii="David" w:hAnsi="David" w:cs="David" w:hint="cs"/>
          <w:sz w:val="24"/>
          <w:szCs w:val="24"/>
          <w:rtl/>
        </w:rPr>
        <w:t>.</w:t>
      </w:r>
      <w:r w:rsidRPr="00466C6D">
        <w:rPr>
          <w:rFonts w:ascii="David" w:hAnsi="David" w:cs="David"/>
          <w:sz w:val="24"/>
          <w:szCs w:val="24"/>
          <w:rtl/>
        </w:rPr>
        <w:t xml:space="preserve"> </w:t>
      </w:r>
    </w:p>
    <w:p w14:paraId="353011FD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>רע"א 7681/05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פישר נ' בנק לאומי למשכנתאות בע"מ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 (פורסם בנבו, 28.11.2005)</w:t>
      </w:r>
      <w:r w:rsidRPr="00466C6D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715B8400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sz w:val="24"/>
          <w:szCs w:val="24"/>
          <w:rtl/>
        </w:rPr>
        <w:t>בג"ץ 1347/18 </w:t>
      </w:r>
      <w:r w:rsidRPr="00466C6D">
        <w:rPr>
          <w:rFonts w:ascii="David" w:hAnsi="David" w:cs="David"/>
          <w:b/>
          <w:bCs/>
          <w:sz w:val="24"/>
          <w:szCs w:val="24"/>
          <w:rtl/>
        </w:rPr>
        <w:t>פלונית נ' בית הדין הארצי לעבודה</w:t>
      </w:r>
      <w:r w:rsidRPr="00466C6D">
        <w:rPr>
          <w:rFonts w:ascii="David" w:hAnsi="David" w:cs="David"/>
          <w:sz w:val="24"/>
          <w:szCs w:val="24"/>
          <w:rtl/>
        </w:rPr>
        <w:t> (פורסם בנבו, 23.07.2019)</w:t>
      </w:r>
      <w:r w:rsidR="00C45DE0" w:rsidRPr="00466C6D">
        <w:rPr>
          <w:rFonts w:ascii="David" w:hAnsi="David" w:cs="David" w:hint="cs"/>
          <w:sz w:val="24"/>
          <w:szCs w:val="24"/>
          <w:rtl/>
        </w:rPr>
        <w:t>.</w:t>
      </w:r>
      <w:r w:rsidRPr="00466C6D">
        <w:rPr>
          <w:rFonts w:ascii="David" w:hAnsi="David" w:cs="David"/>
          <w:sz w:val="24"/>
          <w:szCs w:val="24"/>
          <w:rtl/>
        </w:rPr>
        <w:t xml:space="preserve"> </w:t>
      </w:r>
    </w:p>
    <w:p w14:paraId="688CB289" w14:textId="77777777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sz w:val="24"/>
          <w:szCs w:val="24"/>
          <w:rtl/>
        </w:rPr>
        <w:t>ע"א 4436/14 </w:t>
      </w:r>
      <w:r w:rsidRPr="00466C6D">
        <w:rPr>
          <w:rFonts w:ascii="David" w:hAnsi="David" w:cs="David"/>
          <w:b/>
          <w:bCs/>
          <w:sz w:val="24"/>
          <w:szCs w:val="24"/>
          <w:rtl/>
        </w:rPr>
        <w:t>פלונית נ' מדינת ישראל משרד הבריאות</w:t>
      </w:r>
      <w:r w:rsidRPr="00466C6D">
        <w:rPr>
          <w:rFonts w:ascii="David" w:hAnsi="David" w:cs="David"/>
          <w:sz w:val="24"/>
          <w:szCs w:val="24"/>
          <w:rtl/>
        </w:rPr>
        <w:t xml:space="preserve"> (פורסם בנבו, 28.09.2014</w:t>
      </w:r>
      <w:r w:rsidRPr="00466C6D">
        <w:rPr>
          <w:rFonts w:ascii="David" w:hAnsi="David" w:cs="David"/>
          <w:sz w:val="24"/>
          <w:szCs w:val="24"/>
        </w:rPr>
        <w:t>(</w:t>
      </w:r>
      <w:r w:rsidR="00C45DE0" w:rsidRPr="00466C6D">
        <w:rPr>
          <w:rFonts w:ascii="David" w:hAnsi="David" w:cs="David" w:hint="cs"/>
          <w:sz w:val="24"/>
          <w:szCs w:val="24"/>
          <w:rtl/>
        </w:rPr>
        <w:t>.</w:t>
      </w:r>
    </w:p>
    <w:p w14:paraId="33D6146F" w14:textId="77777777" w:rsid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shd w:val="clear" w:color="auto" w:fill="FFFFFF"/>
        </w:rPr>
        <w:t xml:space="preserve">Gideon </w:t>
      </w:r>
      <w:proofErr w:type="spellStart"/>
      <w:r w:rsidRPr="00466C6D">
        <w:rPr>
          <w:rFonts w:ascii="David" w:hAnsi="David" w:cs="David"/>
          <w:color w:val="000000"/>
          <w:sz w:val="24"/>
          <w:szCs w:val="24"/>
          <w:shd w:val="clear" w:color="auto" w:fill="FFFFFF"/>
        </w:rPr>
        <w:t>Parchomovsky</w:t>
      </w:r>
      <w:proofErr w:type="spellEnd"/>
      <w:r w:rsidRPr="00466C6D">
        <w:rPr>
          <w:rFonts w:ascii="David" w:hAnsi="David" w:cs="David"/>
          <w:color w:val="000000"/>
          <w:sz w:val="24"/>
          <w:szCs w:val="24"/>
          <w:shd w:val="clear" w:color="auto" w:fill="FFFFFF"/>
        </w:rPr>
        <w:t xml:space="preserve"> &amp; Alex Stein, </w:t>
      </w:r>
      <w:r w:rsidRPr="00466C6D">
        <w:rPr>
          <w:rFonts w:ascii="David" w:hAnsi="David" w:cs="David"/>
          <w:i/>
          <w:iCs/>
          <w:color w:val="000000"/>
          <w:sz w:val="24"/>
          <w:szCs w:val="24"/>
          <w:shd w:val="clear" w:color="auto" w:fill="FFFFFF"/>
        </w:rPr>
        <w:t>Empowering Individual Plaintiffs</w:t>
      </w:r>
      <w:r w:rsidRPr="00466C6D">
        <w:rPr>
          <w:rFonts w:ascii="David" w:hAnsi="David" w:cs="David"/>
          <w:color w:val="000000"/>
          <w:sz w:val="24"/>
          <w:szCs w:val="24"/>
          <w:shd w:val="clear" w:color="auto" w:fill="FFFFFF"/>
        </w:rPr>
        <w:t>, 102 Cornell L. Rev. 1319, (2017)</w:t>
      </w:r>
      <w:proofErr w:type="gramStart"/>
      <w:r w:rsidRPr="00466C6D">
        <w:rPr>
          <w:rFonts w:ascii="David" w:hAnsi="David" w:cs="David"/>
          <w:color w:val="000000"/>
          <w:sz w:val="24"/>
          <w:szCs w:val="24"/>
          <w:shd w:val="clear" w:color="auto" w:fill="FFFFFF"/>
        </w:rPr>
        <w:t>. </w:t>
      </w:r>
      <w:r w:rsidRPr="00466C6D">
        <w:rPr>
          <w:rFonts w:ascii="David" w:hAnsi="David" w:cs="David"/>
          <w:sz w:val="24"/>
          <w:szCs w:val="24"/>
          <w:rtl/>
        </w:rPr>
        <w:t>.</w:t>
      </w:r>
      <w:proofErr w:type="gramEnd"/>
      <w:r w:rsidRPr="00466C6D">
        <w:rPr>
          <w:rFonts w:ascii="David" w:hAnsi="David" w:cs="David"/>
          <w:sz w:val="24"/>
          <w:szCs w:val="24"/>
          <w:rtl/>
        </w:rPr>
        <w:t xml:space="preserve"> </w:t>
      </w:r>
    </w:p>
    <w:p w14:paraId="7D8FC504" w14:textId="77777777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>ע"א 7453/12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אלחבאנין נ' כריסי 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 xml:space="preserve">פ"ד 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>סז(1) 519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.(2014) </w:t>
      </w:r>
      <w:r w:rsidR="00C45DE0"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</w:t>
      </w:r>
    </w:p>
    <w:p w14:paraId="2AC8ADA4" w14:textId="77777777" w:rsidR="00466C6D" w:rsidRPr="00466C6D" w:rsidRDefault="00361A4E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/>
          <w:sz w:val="24"/>
          <w:szCs w:val="24"/>
        </w:rPr>
      </w:pPr>
      <w:r w:rsidRPr="00466C6D">
        <w:rPr>
          <w:rFonts w:ascii="David" w:hAnsi="David" w:cs="David"/>
          <w:color w:val="000000"/>
          <w:sz w:val="24"/>
          <w:szCs w:val="24"/>
          <w:rtl/>
        </w:rPr>
        <w:t>בג"ץ 297/82 </w:t>
      </w:r>
      <w:r w:rsidRPr="00466C6D">
        <w:rPr>
          <w:rFonts w:ascii="David" w:hAnsi="David" w:cs="David"/>
          <w:b/>
          <w:bCs/>
          <w:color w:val="000000"/>
          <w:sz w:val="24"/>
          <w:szCs w:val="24"/>
          <w:rtl/>
        </w:rPr>
        <w:t xml:space="preserve"> ברגר נ' שר הפני</w:t>
      </w:r>
      <w:r w:rsidRPr="00466C6D">
        <w:rPr>
          <w:rFonts w:ascii="David" w:hAnsi="David" w:cs="David" w:hint="cs"/>
          <w:b/>
          <w:bCs/>
          <w:color w:val="000000"/>
          <w:sz w:val="24"/>
          <w:szCs w:val="24"/>
          <w:rtl/>
        </w:rPr>
        <w:t>ם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 xml:space="preserve"> פ"ד</w:t>
      </w:r>
      <w:r w:rsidRPr="00466C6D">
        <w:rPr>
          <w:rFonts w:ascii="David" w:hAnsi="David" w:cs="David"/>
          <w:color w:val="000000"/>
          <w:sz w:val="24"/>
          <w:szCs w:val="24"/>
        </w:rPr>
        <w:t xml:space="preserve"> </w:t>
      </w:r>
      <w:r w:rsidRPr="00466C6D">
        <w:rPr>
          <w:rFonts w:ascii="David" w:hAnsi="David" w:cs="David"/>
          <w:color w:val="000000"/>
          <w:sz w:val="24"/>
          <w:szCs w:val="24"/>
          <w:rtl/>
        </w:rPr>
        <w:t xml:space="preserve">לז(3)  </w:t>
      </w:r>
      <w:r w:rsidR="00C45DE0" w:rsidRPr="00466C6D">
        <w:rPr>
          <w:rFonts w:ascii="David" w:hAnsi="David" w:cs="David" w:hint="cs"/>
          <w:color w:val="000000"/>
          <w:sz w:val="24"/>
          <w:szCs w:val="24"/>
          <w:rtl/>
        </w:rPr>
        <w:t>29 (1983).</w:t>
      </w:r>
      <w:r w:rsidR="004926F6"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 </w:t>
      </w:r>
    </w:p>
    <w:p w14:paraId="5A99FF1F" w14:textId="0F8635C0" w:rsidR="00C45DE0" w:rsidRPr="00466C6D" w:rsidRDefault="004926F6" w:rsidP="00466C6D">
      <w:pPr>
        <w:pStyle w:val="ListParagraph"/>
        <w:numPr>
          <w:ilvl w:val="0"/>
          <w:numId w:val="5"/>
        </w:numPr>
        <w:spacing w:after="0" w:line="360" w:lineRule="auto"/>
        <w:ind w:left="656" w:right="540"/>
        <w:jc w:val="both"/>
        <w:rPr>
          <w:rFonts w:ascii="David" w:hAnsi="David" w:cs="David" w:hint="cs"/>
          <w:sz w:val="24"/>
          <w:szCs w:val="24"/>
          <w:rtl/>
        </w:rPr>
      </w:pPr>
      <w:r w:rsidRPr="00466C6D">
        <w:rPr>
          <w:rFonts w:ascii="David" w:hAnsi="David" w:cs="David" w:hint="cs"/>
          <w:color w:val="000000"/>
          <w:sz w:val="24"/>
          <w:szCs w:val="24"/>
          <w:rtl/>
        </w:rPr>
        <w:t xml:space="preserve">החלטת הממשלה מס' 2118 מיום 22.10.2014, ניתן לצפיה </w:t>
      </w:r>
      <w:hyperlink r:id="rId5" w:history="1">
        <w:r>
          <w:rPr>
            <w:rStyle w:val="Hyperlink"/>
          </w:rPr>
          <w:t>https://www.gov.il/he/departments/policies/2014_govdec2118</w:t>
        </w:r>
      </w:hyperlink>
    </w:p>
    <w:p w14:paraId="67E9FD0E" w14:textId="77777777" w:rsidR="002E1473" w:rsidRPr="00361A4E" w:rsidRDefault="002E1473"/>
    <w:sectPr w:rsidR="002E1473" w:rsidRPr="00361A4E" w:rsidSect="0074009F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tl/>
      </w:rPr>
      <w:id w:val="119334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E6DC7C9" w14:textId="77777777" w:rsidR="00FA1118" w:rsidRDefault="00D61A8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962057" w14:textId="77777777" w:rsidR="00FA1118" w:rsidRDefault="00D61A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90D2E"/>
    <w:multiLevelType w:val="hybridMultilevel"/>
    <w:tmpl w:val="6A90AAA6"/>
    <w:lvl w:ilvl="0" w:tplc="94CE1DF8">
      <w:start w:val="1"/>
      <w:numFmt w:val="hebrew1"/>
      <w:lvlText w:val="%1."/>
      <w:lvlJc w:val="left"/>
      <w:pPr>
        <w:ind w:left="720" w:right="1376" w:hanging="360"/>
      </w:pPr>
    </w:lvl>
    <w:lvl w:ilvl="1" w:tplc="04090019">
      <w:start w:val="1"/>
      <w:numFmt w:val="lowerLetter"/>
      <w:lvlText w:val="%2."/>
      <w:lvlJc w:val="left"/>
      <w:pPr>
        <w:ind w:left="1440" w:right="2096" w:hanging="360"/>
      </w:pPr>
    </w:lvl>
    <w:lvl w:ilvl="2" w:tplc="0409001B">
      <w:start w:val="1"/>
      <w:numFmt w:val="lowerRoman"/>
      <w:lvlText w:val="%3."/>
      <w:lvlJc w:val="right"/>
      <w:pPr>
        <w:ind w:left="2160" w:right="2816" w:hanging="180"/>
      </w:pPr>
    </w:lvl>
    <w:lvl w:ilvl="3" w:tplc="0409000F">
      <w:start w:val="1"/>
      <w:numFmt w:val="decimal"/>
      <w:lvlText w:val="%4."/>
      <w:lvlJc w:val="left"/>
      <w:pPr>
        <w:ind w:left="2880" w:right="3536" w:hanging="360"/>
      </w:pPr>
    </w:lvl>
    <w:lvl w:ilvl="4" w:tplc="04090019">
      <w:start w:val="1"/>
      <w:numFmt w:val="lowerLetter"/>
      <w:lvlText w:val="%5."/>
      <w:lvlJc w:val="left"/>
      <w:pPr>
        <w:ind w:left="3600" w:right="4256" w:hanging="360"/>
      </w:pPr>
    </w:lvl>
    <w:lvl w:ilvl="5" w:tplc="0409001B">
      <w:start w:val="1"/>
      <w:numFmt w:val="lowerRoman"/>
      <w:lvlText w:val="%6."/>
      <w:lvlJc w:val="right"/>
      <w:pPr>
        <w:ind w:left="4320" w:right="4976" w:hanging="180"/>
      </w:pPr>
    </w:lvl>
    <w:lvl w:ilvl="6" w:tplc="0409000F">
      <w:start w:val="1"/>
      <w:numFmt w:val="decimal"/>
      <w:lvlText w:val="%7."/>
      <w:lvlJc w:val="left"/>
      <w:pPr>
        <w:ind w:left="5040" w:right="5696" w:hanging="360"/>
      </w:pPr>
    </w:lvl>
    <w:lvl w:ilvl="7" w:tplc="04090019">
      <w:start w:val="1"/>
      <w:numFmt w:val="lowerLetter"/>
      <w:lvlText w:val="%8."/>
      <w:lvlJc w:val="left"/>
      <w:pPr>
        <w:ind w:left="5760" w:right="6416" w:hanging="360"/>
      </w:pPr>
    </w:lvl>
    <w:lvl w:ilvl="8" w:tplc="0409001B">
      <w:start w:val="1"/>
      <w:numFmt w:val="lowerRoman"/>
      <w:lvlText w:val="%9."/>
      <w:lvlJc w:val="right"/>
      <w:pPr>
        <w:ind w:left="6480" w:right="7136" w:hanging="180"/>
      </w:pPr>
    </w:lvl>
  </w:abstractNum>
  <w:abstractNum w:abstractNumId="1" w15:restartNumberingAfterBreak="0">
    <w:nsid w:val="19812C09"/>
    <w:multiLevelType w:val="hybridMultilevel"/>
    <w:tmpl w:val="EEB67788"/>
    <w:lvl w:ilvl="0" w:tplc="50B0C53A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2761B"/>
    <w:multiLevelType w:val="hybridMultilevel"/>
    <w:tmpl w:val="377A9F2C"/>
    <w:lvl w:ilvl="0" w:tplc="72FCD230">
      <w:start w:val="1"/>
      <w:numFmt w:val="hebrew1"/>
      <w:lvlText w:val="%1."/>
      <w:lvlJc w:val="left"/>
      <w:pPr>
        <w:ind w:left="720" w:right="1736" w:hanging="360"/>
      </w:pPr>
    </w:lvl>
    <w:lvl w:ilvl="1" w:tplc="04090019">
      <w:start w:val="1"/>
      <w:numFmt w:val="lowerLetter"/>
      <w:lvlText w:val="%2."/>
      <w:lvlJc w:val="left"/>
      <w:pPr>
        <w:ind w:left="1440" w:right="2456" w:hanging="360"/>
      </w:pPr>
    </w:lvl>
    <w:lvl w:ilvl="2" w:tplc="0409001B">
      <w:start w:val="1"/>
      <w:numFmt w:val="lowerRoman"/>
      <w:lvlText w:val="%3."/>
      <w:lvlJc w:val="right"/>
      <w:pPr>
        <w:ind w:left="2160" w:right="3176" w:hanging="180"/>
      </w:pPr>
    </w:lvl>
    <w:lvl w:ilvl="3" w:tplc="0409000F">
      <w:start w:val="1"/>
      <w:numFmt w:val="decimal"/>
      <w:lvlText w:val="%4."/>
      <w:lvlJc w:val="left"/>
      <w:pPr>
        <w:ind w:left="2880" w:right="3896" w:hanging="360"/>
      </w:pPr>
    </w:lvl>
    <w:lvl w:ilvl="4" w:tplc="04090019">
      <w:start w:val="1"/>
      <w:numFmt w:val="lowerLetter"/>
      <w:lvlText w:val="%5."/>
      <w:lvlJc w:val="left"/>
      <w:pPr>
        <w:ind w:left="3600" w:right="4616" w:hanging="360"/>
      </w:pPr>
    </w:lvl>
    <w:lvl w:ilvl="5" w:tplc="0409001B">
      <w:start w:val="1"/>
      <w:numFmt w:val="lowerRoman"/>
      <w:lvlText w:val="%6."/>
      <w:lvlJc w:val="right"/>
      <w:pPr>
        <w:ind w:left="4320" w:right="5336" w:hanging="180"/>
      </w:pPr>
    </w:lvl>
    <w:lvl w:ilvl="6" w:tplc="0409000F">
      <w:start w:val="1"/>
      <w:numFmt w:val="decimal"/>
      <w:lvlText w:val="%7."/>
      <w:lvlJc w:val="left"/>
      <w:pPr>
        <w:ind w:left="5040" w:right="6056" w:hanging="360"/>
      </w:pPr>
    </w:lvl>
    <w:lvl w:ilvl="7" w:tplc="04090019">
      <w:start w:val="1"/>
      <w:numFmt w:val="lowerLetter"/>
      <w:lvlText w:val="%8."/>
      <w:lvlJc w:val="left"/>
      <w:pPr>
        <w:ind w:left="5760" w:right="6776" w:hanging="360"/>
      </w:pPr>
    </w:lvl>
    <w:lvl w:ilvl="8" w:tplc="0409001B">
      <w:start w:val="1"/>
      <w:numFmt w:val="lowerRoman"/>
      <w:lvlText w:val="%9."/>
      <w:lvlJc w:val="right"/>
      <w:pPr>
        <w:ind w:left="6480" w:right="7496" w:hanging="180"/>
      </w:pPr>
    </w:lvl>
  </w:abstractNum>
  <w:abstractNum w:abstractNumId="3" w15:restartNumberingAfterBreak="0">
    <w:nsid w:val="5D5E2040"/>
    <w:multiLevelType w:val="hybridMultilevel"/>
    <w:tmpl w:val="C2EA3ECE"/>
    <w:lvl w:ilvl="0" w:tplc="1A047458">
      <w:start w:val="1"/>
      <w:numFmt w:val="decimal"/>
      <w:lvlText w:val="(%1)"/>
      <w:lvlJc w:val="left"/>
      <w:pPr>
        <w:ind w:left="720" w:right="1736" w:hanging="360"/>
      </w:pPr>
    </w:lvl>
    <w:lvl w:ilvl="1" w:tplc="04090019">
      <w:start w:val="1"/>
      <w:numFmt w:val="lowerLetter"/>
      <w:lvlText w:val="%2."/>
      <w:lvlJc w:val="left"/>
      <w:pPr>
        <w:ind w:left="1440" w:right="2456" w:hanging="360"/>
      </w:pPr>
    </w:lvl>
    <w:lvl w:ilvl="2" w:tplc="0409001B">
      <w:start w:val="1"/>
      <w:numFmt w:val="lowerRoman"/>
      <w:lvlText w:val="%3."/>
      <w:lvlJc w:val="right"/>
      <w:pPr>
        <w:ind w:left="2160" w:right="3176" w:hanging="180"/>
      </w:pPr>
    </w:lvl>
    <w:lvl w:ilvl="3" w:tplc="0409000F">
      <w:start w:val="1"/>
      <w:numFmt w:val="decimal"/>
      <w:lvlText w:val="%4."/>
      <w:lvlJc w:val="left"/>
      <w:pPr>
        <w:ind w:left="2880" w:right="3896" w:hanging="360"/>
      </w:pPr>
    </w:lvl>
    <w:lvl w:ilvl="4" w:tplc="04090019">
      <w:start w:val="1"/>
      <w:numFmt w:val="lowerLetter"/>
      <w:lvlText w:val="%5."/>
      <w:lvlJc w:val="left"/>
      <w:pPr>
        <w:ind w:left="3600" w:right="4616" w:hanging="360"/>
      </w:pPr>
    </w:lvl>
    <w:lvl w:ilvl="5" w:tplc="0409001B">
      <w:start w:val="1"/>
      <w:numFmt w:val="lowerRoman"/>
      <w:lvlText w:val="%6."/>
      <w:lvlJc w:val="right"/>
      <w:pPr>
        <w:ind w:left="4320" w:right="5336" w:hanging="180"/>
      </w:pPr>
    </w:lvl>
    <w:lvl w:ilvl="6" w:tplc="0409000F">
      <w:start w:val="1"/>
      <w:numFmt w:val="decimal"/>
      <w:lvlText w:val="%7."/>
      <w:lvlJc w:val="left"/>
      <w:pPr>
        <w:ind w:left="5040" w:right="6056" w:hanging="360"/>
      </w:pPr>
    </w:lvl>
    <w:lvl w:ilvl="7" w:tplc="04090019">
      <w:start w:val="1"/>
      <w:numFmt w:val="lowerLetter"/>
      <w:lvlText w:val="%8."/>
      <w:lvlJc w:val="left"/>
      <w:pPr>
        <w:ind w:left="5760" w:right="6776" w:hanging="360"/>
      </w:pPr>
    </w:lvl>
    <w:lvl w:ilvl="8" w:tplc="0409001B">
      <w:start w:val="1"/>
      <w:numFmt w:val="lowerRoman"/>
      <w:lvlText w:val="%9."/>
      <w:lvlJc w:val="right"/>
      <w:pPr>
        <w:ind w:left="6480" w:right="7496" w:hanging="180"/>
      </w:pPr>
    </w:lvl>
  </w:abstractNum>
  <w:abstractNum w:abstractNumId="4" w15:restartNumberingAfterBreak="0">
    <w:nsid w:val="5F6160D0"/>
    <w:multiLevelType w:val="hybridMultilevel"/>
    <w:tmpl w:val="10EEC1FE"/>
    <w:lvl w:ilvl="0" w:tplc="9104BA20">
      <w:start w:val="1"/>
      <w:numFmt w:val="decimal"/>
      <w:lvlText w:val="%1."/>
      <w:lvlJc w:val="left"/>
      <w:pPr>
        <w:ind w:left="10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6" w:hanging="360"/>
      </w:pPr>
    </w:lvl>
    <w:lvl w:ilvl="2" w:tplc="0409001B" w:tentative="1">
      <w:start w:val="1"/>
      <w:numFmt w:val="lowerRoman"/>
      <w:lvlText w:val="%3."/>
      <w:lvlJc w:val="right"/>
      <w:pPr>
        <w:ind w:left="2456" w:hanging="180"/>
      </w:pPr>
    </w:lvl>
    <w:lvl w:ilvl="3" w:tplc="0409000F" w:tentative="1">
      <w:start w:val="1"/>
      <w:numFmt w:val="decimal"/>
      <w:lvlText w:val="%4."/>
      <w:lvlJc w:val="left"/>
      <w:pPr>
        <w:ind w:left="3176" w:hanging="360"/>
      </w:pPr>
    </w:lvl>
    <w:lvl w:ilvl="4" w:tplc="04090019" w:tentative="1">
      <w:start w:val="1"/>
      <w:numFmt w:val="lowerLetter"/>
      <w:lvlText w:val="%5."/>
      <w:lvlJc w:val="left"/>
      <w:pPr>
        <w:ind w:left="3896" w:hanging="360"/>
      </w:pPr>
    </w:lvl>
    <w:lvl w:ilvl="5" w:tplc="0409001B" w:tentative="1">
      <w:start w:val="1"/>
      <w:numFmt w:val="lowerRoman"/>
      <w:lvlText w:val="%6."/>
      <w:lvlJc w:val="right"/>
      <w:pPr>
        <w:ind w:left="4616" w:hanging="180"/>
      </w:pPr>
    </w:lvl>
    <w:lvl w:ilvl="6" w:tplc="0409000F" w:tentative="1">
      <w:start w:val="1"/>
      <w:numFmt w:val="decimal"/>
      <w:lvlText w:val="%7."/>
      <w:lvlJc w:val="left"/>
      <w:pPr>
        <w:ind w:left="5336" w:hanging="360"/>
      </w:pPr>
    </w:lvl>
    <w:lvl w:ilvl="7" w:tplc="04090019" w:tentative="1">
      <w:start w:val="1"/>
      <w:numFmt w:val="lowerLetter"/>
      <w:lvlText w:val="%8."/>
      <w:lvlJc w:val="left"/>
      <w:pPr>
        <w:ind w:left="6056" w:hanging="360"/>
      </w:pPr>
    </w:lvl>
    <w:lvl w:ilvl="8" w:tplc="0409001B" w:tentative="1">
      <w:start w:val="1"/>
      <w:numFmt w:val="lowerRoman"/>
      <w:lvlText w:val="%9."/>
      <w:lvlJc w:val="right"/>
      <w:pPr>
        <w:ind w:left="677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A4E"/>
    <w:rsid w:val="00255336"/>
    <w:rsid w:val="002E1473"/>
    <w:rsid w:val="00361A4E"/>
    <w:rsid w:val="00466C6D"/>
    <w:rsid w:val="004926F6"/>
    <w:rsid w:val="0074009F"/>
    <w:rsid w:val="00C45DE0"/>
    <w:rsid w:val="00D6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D92FB"/>
  <w15:chartTrackingRefBased/>
  <w15:docId w15:val="{11636476-031D-41C2-A42C-139FFB10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he-IL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A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A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1A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A4E"/>
  </w:style>
  <w:style w:type="character" w:styleId="Hyperlink">
    <w:name w:val="Hyperlink"/>
    <w:basedOn w:val="DefaultParagraphFont"/>
    <w:uiPriority w:val="99"/>
    <w:semiHidden/>
    <w:unhideWhenUsed/>
    <w:rsid w:val="004926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www.gov.il/he/departments/policies/2014_govdec21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595</Words>
  <Characters>2979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 KPPSLAW</dc:creator>
  <cp:keywords/>
  <dc:description/>
  <cp:lastModifiedBy>administrator KPPSLAW</cp:lastModifiedBy>
  <cp:revision>4</cp:revision>
  <dcterms:created xsi:type="dcterms:W3CDTF">2020-07-30T11:39:00Z</dcterms:created>
  <dcterms:modified xsi:type="dcterms:W3CDTF">2020-07-30T12:32:00Z</dcterms:modified>
</cp:coreProperties>
</file>